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B68" w:rsidRPr="004B3B68" w:rsidRDefault="004B3B68" w:rsidP="004B3B68">
      <w:pPr>
        <w:tabs>
          <w:tab w:val="left" w:pos="1985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4B3B68">
        <w:rPr>
          <w:rFonts w:ascii="Arial" w:hAnsi="Arial" w:cs="Arial"/>
          <w:b/>
          <w:bCs/>
          <w:sz w:val="28"/>
        </w:rPr>
        <w:t>3GPP TSG RAN WG1 Ad-Hoc Meeting 1901</w:t>
      </w:r>
      <w:r w:rsidRPr="004B3B68">
        <w:rPr>
          <w:rFonts w:ascii="Arial" w:hAnsi="Arial" w:cs="Arial"/>
          <w:b/>
          <w:bCs/>
          <w:sz w:val="28"/>
        </w:rPr>
        <w:tab/>
      </w:r>
      <w:r w:rsidRPr="004B3B68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</w:t>
      </w:r>
      <w:r w:rsidRPr="004B3B68">
        <w:rPr>
          <w:rFonts w:ascii="Arial" w:hAnsi="Arial" w:cs="Arial"/>
          <w:b/>
          <w:bCs/>
          <w:sz w:val="28"/>
        </w:rPr>
        <w:t>R1-19</w:t>
      </w:r>
      <w:r w:rsidR="00184F8C">
        <w:rPr>
          <w:rFonts w:ascii="Arial" w:hAnsi="Arial" w:cs="Arial"/>
          <w:b/>
          <w:bCs/>
          <w:sz w:val="28"/>
        </w:rPr>
        <w:t>00632</w:t>
      </w:r>
    </w:p>
    <w:p w:rsidR="003E2CFF" w:rsidRPr="004B3B68" w:rsidRDefault="004B3B68" w:rsidP="004B3B68">
      <w:pPr>
        <w:tabs>
          <w:tab w:val="left" w:pos="1985"/>
        </w:tabs>
        <w:spacing w:line="312" w:lineRule="auto"/>
        <w:ind w:left="0" w:firstLine="0"/>
        <w:rPr>
          <w:rFonts w:ascii="Arial" w:hAnsi="Arial"/>
          <w:b/>
          <w:sz w:val="24"/>
        </w:rPr>
      </w:pPr>
      <w:r w:rsidRPr="004B3B68">
        <w:rPr>
          <w:rFonts w:ascii="Arial" w:hAnsi="Arial" w:cs="Arial"/>
          <w:b/>
          <w:bCs/>
          <w:sz w:val="28"/>
        </w:rPr>
        <w:t>Taipei, Taiwan, 21st – 25th January, 2019</w:t>
      </w:r>
    </w:p>
    <w:p w:rsidR="00AC44B4" w:rsidRPr="00B94530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992DA5">
        <w:rPr>
          <w:rFonts w:ascii="Arial" w:hAnsi="Arial"/>
          <w:b/>
          <w:sz w:val="24"/>
          <w:lang w:val="en-US"/>
        </w:rPr>
        <w:t>Agenda Item:</w:t>
      </w:r>
      <w:r w:rsidRPr="00992DA5">
        <w:rPr>
          <w:rFonts w:ascii="Arial" w:hAnsi="Arial"/>
          <w:sz w:val="24"/>
          <w:lang w:val="en-US"/>
        </w:rPr>
        <w:tab/>
      </w:r>
      <w:r w:rsidRPr="00992DA5">
        <w:rPr>
          <w:rFonts w:ascii="Arial" w:eastAsia="맑은 고딕" w:hAnsi="Arial" w:hint="eastAsia"/>
          <w:sz w:val="24"/>
          <w:lang w:val="en-US" w:eastAsia="ko-KR"/>
        </w:rPr>
        <w:t>7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2</w:t>
      </w:r>
      <w:r w:rsidRPr="00992DA5">
        <w:rPr>
          <w:rFonts w:ascii="Arial" w:eastAsia="맑은 고딕" w:hAnsi="Arial"/>
          <w:sz w:val="24"/>
          <w:lang w:val="en-US" w:eastAsia="ko-KR"/>
        </w:rPr>
        <w:t>.</w:t>
      </w:r>
      <w:r>
        <w:rPr>
          <w:rFonts w:ascii="Arial" w:eastAsia="맑은 고딕" w:hAnsi="Arial"/>
          <w:sz w:val="24"/>
          <w:lang w:val="en-US" w:eastAsia="ko-KR"/>
        </w:rPr>
        <w:t>10.</w:t>
      </w:r>
      <w:r w:rsidR="0055574B">
        <w:rPr>
          <w:rFonts w:ascii="Arial" w:eastAsia="맑은 고딕" w:hAnsi="Arial"/>
          <w:sz w:val="24"/>
          <w:lang w:val="en-US" w:eastAsia="ko-KR"/>
        </w:rPr>
        <w:t>1.4</w:t>
      </w:r>
    </w:p>
    <w:p w:rsidR="00AC44B4" w:rsidRPr="00B94530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hAnsi="Arial" w:hint="eastAsia"/>
          <w:sz w:val="24"/>
          <w:lang w:eastAsia="ko-KR"/>
        </w:rPr>
        <w:t>LG Electronics</w:t>
      </w:r>
      <w:bookmarkStart w:id="0" w:name="_GoBack"/>
      <w:bookmarkEnd w:id="0"/>
    </w:p>
    <w:p w:rsidR="00AC44B4" w:rsidRPr="00B94530" w:rsidRDefault="00AC44B4" w:rsidP="00970874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184F8C" w:rsidRPr="00184F8C">
        <w:rPr>
          <w:rFonts w:ascii="Arial" w:hAnsi="Arial"/>
          <w:sz w:val="24"/>
        </w:rPr>
        <w:t>Discussion on Performance Evaluation for RAT-Dependent Positioning Techniques</w:t>
      </w:r>
    </w:p>
    <w:p w:rsidR="00AC44B4" w:rsidRPr="007F3C7D" w:rsidRDefault="00AC44B4" w:rsidP="00970874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bookmarkStart w:id="1" w:name="Source"/>
      <w:bookmarkEnd w:id="1"/>
      <w:r w:rsidR="003E2CFF">
        <w:rPr>
          <w:rFonts w:ascii="Arial" w:hAnsi="Arial"/>
          <w:sz w:val="24"/>
        </w:rPr>
        <w:t>Discussion</w:t>
      </w:r>
      <w:r w:rsidR="003E2CFF" w:rsidDel="003E2CFF">
        <w:rPr>
          <w:rFonts w:ascii="Arial" w:hAnsi="Arial"/>
          <w:sz w:val="24"/>
          <w:lang w:eastAsia="ko-KR"/>
        </w:rPr>
        <w:t xml:space="preserve"> </w:t>
      </w:r>
      <w:r w:rsidR="003E2CFF">
        <w:rPr>
          <w:rFonts w:ascii="Arial" w:hAnsi="Arial"/>
          <w:sz w:val="24"/>
          <w:lang w:eastAsia="ko-KR"/>
        </w:rPr>
        <w:t>and decision</w:t>
      </w:r>
    </w:p>
    <w:p w:rsidR="00CA4B64" w:rsidRPr="002F1254" w:rsidRDefault="00CA4B64" w:rsidP="00CA4B64">
      <w:pPr>
        <w:pStyle w:val="1"/>
      </w:pPr>
      <w:r w:rsidRPr="002F1254">
        <w:t>Introduction</w:t>
      </w:r>
    </w:p>
    <w:p w:rsidR="00AA5430" w:rsidRDefault="00AA5430" w:rsidP="00AA5430">
      <w:pPr>
        <w:overflowPunct w:val="0"/>
        <w:autoSpaceDE w:val="0"/>
        <w:autoSpaceDN w:val="0"/>
        <w:adjustRightInd w:val="0"/>
        <w:spacing w:before="120" w:after="240" w:line="280" w:lineRule="atLeast"/>
        <w:ind w:leftChars="-5" w:left="-10" w:firstLineChars="50" w:firstLine="110"/>
        <w:jc w:val="both"/>
        <w:rPr>
          <w:rFonts w:cs="Times"/>
          <w:sz w:val="22"/>
          <w:szCs w:val="20"/>
          <w:lang w:eastAsia="ko-KR"/>
        </w:rPr>
      </w:pPr>
      <w:r>
        <w:rPr>
          <w:rFonts w:cs="Times" w:hint="eastAsia"/>
          <w:sz w:val="22"/>
          <w:szCs w:val="20"/>
          <w:lang w:eastAsia="ko-KR"/>
        </w:rPr>
        <w:t xml:space="preserve">In </w:t>
      </w:r>
      <w:r>
        <w:rPr>
          <w:rFonts w:cs="Times"/>
          <w:sz w:val="22"/>
          <w:szCs w:val="20"/>
          <w:lang w:eastAsia="ko-KR"/>
        </w:rPr>
        <w:t>3GPP #94bis and #95 meet</w:t>
      </w:r>
      <w:r w:rsidR="00901B99">
        <w:rPr>
          <w:rFonts w:cs="Times"/>
          <w:sz w:val="22"/>
          <w:szCs w:val="20"/>
          <w:lang w:eastAsia="ko-KR"/>
        </w:rPr>
        <w:t>ing, the following agreements were</w:t>
      </w:r>
      <w:r>
        <w:rPr>
          <w:rFonts w:cs="Times"/>
          <w:sz w:val="22"/>
          <w:szCs w:val="20"/>
          <w:lang w:eastAsia="ko-KR"/>
        </w:rPr>
        <w:t xml:space="preserve"> made for the </w:t>
      </w:r>
      <w:r w:rsidR="00803C6C" w:rsidRPr="00803C6C">
        <w:rPr>
          <w:rFonts w:cs="Times"/>
          <w:sz w:val="22"/>
          <w:szCs w:val="20"/>
          <w:lang w:eastAsia="ko-KR"/>
        </w:rPr>
        <w:t>Requirements for NR Positioning</w:t>
      </w:r>
      <w:r w:rsidR="00803C6C">
        <w:rPr>
          <w:rFonts w:cs="Times"/>
          <w:sz w:val="22"/>
          <w:szCs w:val="20"/>
          <w:lang w:eastAsia="ko-KR"/>
        </w:rPr>
        <w:t xml:space="preserve"> </w:t>
      </w:r>
      <w:r>
        <w:rPr>
          <w:rFonts w:cs="Times"/>
          <w:sz w:val="22"/>
          <w:szCs w:val="20"/>
          <w:lang w:eastAsia="ko-KR"/>
        </w:rPr>
        <w:t>[1</w:t>
      </w:r>
      <w:r w:rsidR="00D3496B">
        <w:rPr>
          <w:rFonts w:cs="Times"/>
          <w:sz w:val="22"/>
          <w:szCs w:val="20"/>
          <w:lang w:eastAsia="ko-KR"/>
        </w:rPr>
        <w:t>-2</w:t>
      </w:r>
      <w:r>
        <w:rPr>
          <w:rFonts w:cs="Times"/>
          <w:sz w:val="22"/>
          <w:szCs w:val="20"/>
          <w:lang w:eastAsia="ko-KR"/>
        </w:rPr>
        <w:t>].</w:t>
      </w:r>
    </w:p>
    <w:tbl>
      <w:tblPr>
        <w:tblStyle w:val="a4"/>
        <w:tblW w:w="0" w:type="auto"/>
        <w:tblInd w:w="-10" w:type="dxa"/>
        <w:tblLook w:val="04A0" w:firstRow="1" w:lastRow="0" w:firstColumn="1" w:lastColumn="0" w:noHBand="0" w:noVBand="1"/>
      </w:tblPr>
      <w:tblGrid>
        <w:gridCol w:w="9736"/>
      </w:tblGrid>
      <w:tr w:rsidR="00AA5430" w:rsidTr="00204FFE">
        <w:tc>
          <w:tcPr>
            <w:tcW w:w="9736" w:type="dxa"/>
          </w:tcPr>
          <w:p w:rsidR="00425D81" w:rsidRDefault="00425D81" w:rsidP="00425D81">
            <w:pPr>
              <w:rPr>
                <w:lang w:eastAsia="x-none"/>
              </w:rPr>
            </w:pPr>
            <w:r w:rsidRPr="002464AD">
              <w:rPr>
                <w:highlight w:val="green"/>
                <w:lang w:eastAsia="x-none"/>
              </w:rPr>
              <w:t>Agreement:</w:t>
            </w:r>
          </w:p>
          <w:p w:rsidR="00425D81" w:rsidRDefault="00425D81" w:rsidP="00425D8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 w:left="284" w:hanging="284"/>
              <w:contextualSpacing/>
            </w:pPr>
            <w:r w:rsidRPr="00736F1C">
              <w:t>Regulatory requirements are considered as a minimum performance targets for NR Positioning studies</w:t>
            </w:r>
          </w:p>
          <w:p w:rsidR="00425D81" w:rsidRDefault="00425D81" w:rsidP="00425D8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 w:left="284" w:hanging="284"/>
              <w:contextualSpacing/>
            </w:pPr>
            <w:r>
              <w:t>Additional r</w:t>
            </w:r>
            <w:r w:rsidRPr="00736F1C">
              <w:t xml:space="preserve">equirements </w:t>
            </w:r>
            <w:r>
              <w:t xml:space="preserve">based on </w:t>
            </w:r>
            <w:r w:rsidRPr="00736F1C">
              <w:t xml:space="preserve">commercial use cases </w:t>
            </w:r>
            <w:r>
              <w:t>can be</w:t>
            </w:r>
            <w:r w:rsidRPr="00736F1C">
              <w:t xml:space="preserve"> used as input performance targets that are subject to further analysis in terms of performance / complexity tradeoffs in different evaluation scenarios</w:t>
            </w:r>
          </w:p>
          <w:p w:rsidR="00425D81" w:rsidRPr="00736F1C" w:rsidRDefault="00425D81" w:rsidP="00425D81">
            <w:pPr>
              <w:pStyle w:val="a3"/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</w:p>
          <w:p w:rsidR="00425D81" w:rsidRDefault="00425D81" w:rsidP="00425D81">
            <w:pPr>
              <w:rPr>
                <w:lang w:eastAsia="x-none"/>
              </w:rPr>
            </w:pPr>
            <w:r w:rsidRPr="0034185E">
              <w:rPr>
                <w:highlight w:val="green"/>
                <w:lang w:eastAsia="x-none"/>
              </w:rPr>
              <w:t>Agreement:</w:t>
            </w:r>
          </w:p>
          <w:p w:rsidR="00425D81" w:rsidRPr="00E06D59" w:rsidRDefault="00425D81" w:rsidP="00425D8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 w:left="284" w:hanging="284"/>
              <w:contextualSpacing/>
            </w:pPr>
            <w:r w:rsidRPr="00E06D59">
              <w:t xml:space="preserve">For regulatory use cases, the following requirements are considered as a minimum performance targets for NR </w:t>
            </w:r>
            <w:r>
              <w:t>p</w:t>
            </w:r>
            <w:r w:rsidRPr="00E06D59">
              <w:t>ositioning</w:t>
            </w:r>
          </w:p>
          <w:p w:rsidR="00425D81" w:rsidRPr="00E06D59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 w:rsidRPr="00E06D59">
              <w:t>Horizontal positioning error &lt;</w:t>
            </w:r>
            <w:r>
              <w:t>=</w:t>
            </w:r>
            <w:r w:rsidRPr="00E06D59">
              <w:t xml:space="preserve"> 50m for 80% of UEs</w:t>
            </w:r>
          </w:p>
          <w:p w:rsidR="00425D81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 w:rsidRPr="00E06D59">
              <w:t>Vertical positioning error [</w:t>
            </w:r>
            <w:r>
              <w:t>&lt;5 m</w:t>
            </w:r>
            <w:r w:rsidRPr="00E06D59">
              <w:t>] for [80%] of UEs</w:t>
            </w:r>
          </w:p>
          <w:p w:rsidR="00425D81" w:rsidRPr="00E06D59" w:rsidRDefault="00425D81" w:rsidP="00425D81">
            <w:pPr>
              <w:pStyle w:val="a3"/>
              <w:numPr>
                <w:ilvl w:val="2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>
              <w:t>Note: The regulatory requirements refer to floor level vertical accuracy</w:t>
            </w:r>
          </w:p>
          <w:p w:rsidR="00425D81" w:rsidRPr="00E06D59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 w:rsidRPr="00A1698B">
              <w:t>End to end l</w:t>
            </w:r>
            <w:r w:rsidRPr="00E06D59">
              <w:t xml:space="preserve">atency and TTFF &lt; </w:t>
            </w:r>
            <w:r w:rsidRPr="00A1698B">
              <w:t>3</w:t>
            </w:r>
            <w:r w:rsidRPr="00E06D59">
              <w:t>0 seconds</w:t>
            </w:r>
          </w:p>
          <w:p w:rsidR="00425D81" w:rsidRDefault="00425D81" w:rsidP="00425D8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 w:left="284" w:hanging="284"/>
              <w:contextualSpacing/>
            </w:pPr>
            <w:r>
              <w:t>As a starting point f</w:t>
            </w:r>
            <w:r w:rsidRPr="00854437">
              <w:t>or commercial use cases</w:t>
            </w:r>
            <w:r>
              <w:t xml:space="preserve">, the following requirements are considered as performance targets for RAT dependent solutions, which are </w:t>
            </w:r>
            <w:r w:rsidRPr="00736F1C">
              <w:t>subject to further analysis in terms of performance / complexity tradeoffs</w:t>
            </w:r>
            <w:r>
              <w:t xml:space="preserve"> of NR positioning radio-layer solutions</w:t>
            </w:r>
          </w:p>
          <w:p w:rsidR="00425D81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>
              <w:t>Horizontal positioning error &lt; [3]m for [80]% of UEs in indoor deployment scenarios</w:t>
            </w:r>
          </w:p>
          <w:p w:rsidR="00425D81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>
              <w:t>Horizontal positioning error &lt; [10]m for [80]% of UEs in outdoor deployments scenarios</w:t>
            </w:r>
          </w:p>
          <w:p w:rsidR="00425D81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>
              <w:t>Vertical positioning error &lt; [3]m for [80]% of UEs in indoor deployment scenarios</w:t>
            </w:r>
          </w:p>
          <w:p w:rsidR="00425D81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>
              <w:t>Vertical positioning error &lt; [3]m for [80]% of UEs in outdoor deployment scenarios</w:t>
            </w:r>
          </w:p>
          <w:p w:rsidR="00425D81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>
              <w:t>End to end latency &lt; [1]s</w:t>
            </w:r>
          </w:p>
          <w:p w:rsidR="00425D81" w:rsidRDefault="00425D81" w:rsidP="00425D8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 w:left="284" w:hanging="284"/>
              <w:contextualSpacing/>
            </w:pPr>
            <w:r>
              <w:t>Note: This does not eliminate more or less demanding commercial use cases.</w:t>
            </w:r>
          </w:p>
          <w:p w:rsidR="00425D81" w:rsidRDefault="00425D81" w:rsidP="00425D81">
            <w:pPr>
              <w:pStyle w:val="3GPPAgreements"/>
              <w:numPr>
                <w:ilvl w:val="0"/>
                <w:numId w:val="0"/>
              </w:numPr>
            </w:pPr>
          </w:p>
          <w:p w:rsidR="00425D81" w:rsidRDefault="00425D81" w:rsidP="00425D81">
            <w:pPr>
              <w:rPr>
                <w:lang w:eastAsia="x-none"/>
              </w:rPr>
            </w:pPr>
            <w:r w:rsidRPr="00974958">
              <w:rPr>
                <w:highlight w:val="green"/>
                <w:lang w:eastAsia="x-none"/>
              </w:rPr>
              <w:t>Agreement:</w:t>
            </w:r>
          </w:p>
          <w:p w:rsidR="00425D81" w:rsidRDefault="00425D81" w:rsidP="00425D8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 w:left="284" w:hanging="284"/>
              <w:contextualSpacing/>
            </w:pPr>
            <w:r>
              <w:t xml:space="preserve">At least </w:t>
            </w:r>
            <w:r w:rsidRPr="00736F1C">
              <w:t xml:space="preserve">CDFs of horizontal </w:t>
            </w:r>
            <w:r>
              <w:t xml:space="preserve">and vertical (vertical error not necessarily applicable to all solutions and/or scenarios) </w:t>
            </w:r>
            <w:r w:rsidRPr="00736F1C">
              <w:t>positioning errors are used as a performance metrics in NR positioning evaluations</w:t>
            </w:r>
          </w:p>
          <w:p w:rsidR="00425D81" w:rsidRDefault="00425D81" w:rsidP="00425D81">
            <w:pPr>
              <w:pStyle w:val="a3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/>
              <w:contextualSpacing/>
            </w:pPr>
            <w:r>
              <w:t>At least the following percentiles of positioning error are analyzed 50%, 67%, 80%, 90%</w:t>
            </w:r>
          </w:p>
          <w:p w:rsidR="00425D81" w:rsidRDefault="00425D81" w:rsidP="00425D81">
            <w:pPr>
              <w:pStyle w:val="a3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20" w:line="276" w:lineRule="auto"/>
              <w:ind w:leftChars="0" w:left="284" w:hanging="284"/>
              <w:contextualSpacing/>
            </w:pPr>
            <w:r>
              <w:t>Physical layer latency, UE power consumption, scalability/capacity, network deployment complexity, availability, UE and gNB complexity can be considered as important design factors for NR positioning solutions and can be evaluated analytically for proposed solutions</w:t>
            </w:r>
          </w:p>
          <w:p w:rsidR="00425D81" w:rsidRDefault="00425D81" w:rsidP="00AA5430">
            <w:pPr>
              <w:rPr>
                <w:highlight w:val="green"/>
                <w:lang w:eastAsia="x-none"/>
              </w:rPr>
            </w:pPr>
          </w:p>
          <w:p w:rsidR="00AA5430" w:rsidRDefault="00AA5430" w:rsidP="00AA5430">
            <w:pPr>
              <w:rPr>
                <w:lang w:eastAsia="x-none"/>
              </w:rPr>
            </w:pPr>
            <w:r w:rsidRPr="00A4643F">
              <w:rPr>
                <w:highlight w:val="green"/>
                <w:lang w:eastAsia="x-none"/>
              </w:rPr>
              <w:t>Agreement:</w:t>
            </w:r>
          </w:p>
          <w:p w:rsidR="00AA5430" w:rsidRDefault="00AA5430" w:rsidP="00AA5430">
            <w:pPr>
              <w:numPr>
                <w:ilvl w:val="0"/>
                <w:numId w:val="5"/>
              </w:num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For commercial use cases, remove brackets from target performance requirements on horizontal positioning error tha</w:t>
            </w:r>
            <w:r>
              <w:rPr>
                <w:lang w:eastAsia="x-none"/>
              </w:rPr>
              <w:t xml:space="preserve">t </w:t>
            </w:r>
            <w:r>
              <w:rPr>
                <w:rFonts w:hint="eastAsia"/>
                <w:lang w:eastAsia="x-none"/>
              </w:rPr>
              <w:t>were agreed at the RAN1#94bis meeting</w:t>
            </w:r>
          </w:p>
          <w:p w:rsidR="00AA5430" w:rsidRDefault="00AA5430" w:rsidP="00AA5430">
            <w:pPr>
              <w:numPr>
                <w:ilvl w:val="0"/>
                <w:numId w:val="5"/>
              </w:num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Add Note:</w:t>
            </w:r>
          </w:p>
          <w:p w:rsidR="00AA5430" w:rsidRDefault="00AA5430" w:rsidP="00AA5430">
            <w:pPr>
              <w:numPr>
                <w:ilvl w:val="1"/>
                <w:numId w:val="5"/>
              </w:num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For commercial use cases, indoor deployment means indoor deployed UEs and gNBs</w:t>
            </w:r>
          </w:p>
          <w:p w:rsidR="00AA5430" w:rsidRDefault="00AA5430" w:rsidP="00AA5430">
            <w:pPr>
              <w:numPr>
                <w:ilvl w:val="1"/>
                <w:numId w:val="5"/>
              </w:num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For commercial use cases, outdoor deployment means outdoor deployed UEs and gNBs</w:t>
            </w:r>
          </w:p>
          <w:p w:rsidR="00AA5430" w:rsidRDefault="00AA5430" w:rsidP="00AA5430">
            <w:pPr>
              <w:rPr>
                <w:lang w:eastAsia="x-none"/>
              </w:rPr>
            </w:pPr>
          </w:p>
          <w:p w:rsidR="00AA5430" w:rsidRDefault="00AA5430" w:rsidP="00AA5430">
            <w:pPr>
              <w:rPr>
                <w:lang w:eastAsia="x-none"/>
              </w:rPr>
            </w:pPr>
            <w:r w:rsidRPr="00A4643F">
              <w:rPr>
                <w:highlight w:val="green"/>
                <w:lang w:eastAsia="x-none"/>
              </w:rPr>
              <w:t>Agreement:</w:t>
            </w:r>
          </w:p>
          <w:p w:rsidR="00AA5430" w:rsidRDefault="00AA5430" w:rsidP="00AA5430">
            <w:p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The following note is added under the regulatory and commercial NR positioning target requirements</w:t>
            </w:r>
          </w:p>
          <w:p w:rsidR="00AA5430" w:rsidRDefault="00AA5430" w:rsidP="00AA5430">
            <w:pPr>
              <w:numPr>
                <w:ilvl w:val="0"/>
                <w:numId w:val="5"/>
              </w:numPr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Note: It is understood that no single positioning technology has to meet all the requirements for every scenario</w:t>
            </w:r>
          </w:p>
          <w:p w:rsidR="00AA5430" w:rsidRPr="000E27C1" w:rsidRDefault="00AA5430" w:rsidP="00AA5430">
            <w:pPr>
              <w:rPr>
                <w:lang w:eastAsia="x-none"/>
              </w:rPr>
            </w:pPr>
          </w:p>
        </w:tc>
      </w:tr>
    </w:tbl>
    <w:p w:rsidR="00AA5430" w:rsidRPr="004C4E11" w:rsidRDefault="00AA5430" w:rsidP="00AA5430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4C4E11">
        <w:rPr>
          <w:rFonts w:ascii="Times New Roman" w:hAnsi="Times New Roman"/>
          <w:sz w:val="22"/>
          <w:szCs w:val="20"/>
          <w:lang w:eastAsia="ko-KR"/>
        </w:rPr>
        <w:lastRenderedPageBreak/>
        <w:t xml:space="preserve">In this contribution, we reveal our </w:t>
      </w:r>
      <w:r w:rsidR="00857F7E">
        <w:rPr>
          <w:rFonts w:ascii="Times New Roman" w:hAnsi="Times New Roman"/>
          <w:sz w:val="22"/>
          <w:szCs w:val="20"/>
          <w:lang w:eastAsia="ko-KR"/>
        </w:rPr>
        <w:t xml:space="preserve">simulation results for </w:t>
      </w:r>
      <w:r>
        <w:rPr>
          <w:rFonts w:ascii="Times New Roman" w:hAnsi="Times New Roman"/>
          <w:sz w:val="22"/>
          <w:szCs w:val="20"/>
          <w:lang w:eastAsia="ko-KR"/>
        </w:rPr>
        <w:t xml:space="preserve">NR positioning especially for </w:t>
      </w:r>
      <w:r w:rsidR="00857F7E">
        <w:rPr>
          <w:rFonts w:ascii="Times New Roman" w:hAnsi="Times New Roman"/>
          <w:sz w:val="22"/>
          <w:szCs w:val="20"/>
          <w:lang w:eastAsia="ko-KR"/>
        </w:rPr>
        <w:t>DL</w:t>
      </w:r>
      <w:r w:rsidRPr="004C4E11">
        <w:rPr>
          <w:rFonts w:ascii="Times New Roman" w:hAnsi="Times New Roman"/>
          <w:sz w:val="22"/>
          <w:szCs w:val="20"/>
          <w:lang w:eastAsia="ko-KR"/>
        </w:rPr>
        <w:t xml:space="preserve"> only based RAT-dependent techniques. </w:t>
      </w:r>
    </w:p>
    <w:p w:rsidR="00656516" w:rsidRPr="00AA5430" w:rsidRDefault="00656516" w:rsidP="002F1254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</w:rPr>
      </w:pPr>
    </w:p>
    <w:p w:rsidR="00CA4B64" w:rsidRDefault="00B27AC2" w:rsidP="00CA4B64">
      <w:pPr>
        <w:pStyle w:val="1"/>
      </w:pPr>
      <w:r>
        <w:t>Evaluation Result of OTDOA</w:t>
      </w:r>
      <w:r w:rsidR="0035394E">
        <w:t xml:space="preserve"> </w:t>
      </w:r>
      <w:r w:rsidR="00FC2D81">
        <w:t>Techniques</w:t>
      </w:r>
      <w:r w:rsidR="0073535A">
        <w:t xml:space="preserve"> </w:t>
      </w:r>
    </w:p>
    <w:p w:rsidR="007243C0" w:rsidRPr="006871DE" w:rsidRDefault="00A95930" w:rsidP="003050FB">
      <w:pPr>
        <w:overflowPunct w:val="0"/>
        <w:autoSpaceDE w:val="0"/>
        <w:autoSpaceDN w:val="0"/>
        <w:adjustRightInd w:val="0"/>
        <w:spacing w:before="120" w:line="280" w:lineRule="atLeast"/>
        <w:ind w:left="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6871DE">
        <w:rPr>
          <w:rFonts w:ascii="Times New Roman" w:hAnsi="Times New Roman"/>
          <w:sz w:val="22"/>
          <w:szCs w:val="20"/>
          <w:lang w:eastAsia="ko-KR"/>
        </w:rPr>
        <w:t xml:space="preserve">For start point, </w:t>
      </w:r>
      <w:r w:rsidR="00A459FA" w:rsidRPr="006871DE">
        <w:rPr>
          <w:rFonts w:ascii="Times New Roman" w:hAnsi="Times New Roman" w:hint="eastAsia"/>
          <w:sz w:val="22"/>
          <w:szCs w:val="20"/>
          <w:lang w:eastAsia="ko-KR"/>
        </w:rPr>
        <w:t xml:space="preserve">we </w:t>
      </w:r>
      <w:r w:rsidR="00A459FA" w:rsidRPr="006871DE">
        <w:rPr>
          <w:rFonts w:ascii="Times New Roman" w:hAnsi="Times New Roman"/>
          <w:sz w:val="22"/>
          <w:szCs w:val="20"/>
          <w:lang w:eastAsia="ko-KR"/>
        </w:rPr>
        <w:t>investigate the potential performance of NR OTDOA technique depending on the size of transmission bandwidth.</w:t>
      </w:r>
      <w:r w:rsidR="00606C9F" w:rsidRPr="006871DE">
        <w:rPr>
          <w:rFonts w:ascii="Times New Roman" w:hAnsi="Times New Roman"/>
          <w:sz w:val="22"/>
          <w:szCs w:val="20"/>
          <w:lang w:eastAsia="ko-KR"/>
        </w:rPr>
        <w:t xml:space="preserve"> In this evaluation, UMa scenario at FR1 (4GHz) is assumed. </w:t>
      </w:r>
      <w:r w:rsidR="003050FB" w:rsidRPr="006871DE">
        <w:rPr>
          <w:rFonts w:ascii="Times New Roman" w:hAnsi="Times New Roman"/>
          <w:sz w:val="22"/>
          <w:szCs w:val="20"/>
          <w:lang w:eastAsia="ko-KR"/>
        </w:rPr>
        <w:t>In Figure 1, s</w:t>
      </w:r>
      <w:r w:rsidR="00E3067C" w:rsidRPr="006871DE">
        <w:rPr>
          <w:rFonts w:ascii="Times New Roman" w:hAnsi="Times New Roman"/>
          <w:sz w:val="22"/>
          <w:szCs w:val="20"/>
          <w:lang w:eastAsia="ko-KR"/>
        </w:rPr>
        <w:t>ystem level simulation result is depicted</w:t>
      </w:r>
      <w:r w:rsidR="003050FB" w:rsidRPr="006871DE">
        <w:rPr>
          <w:rFonts w:ascii="Times New Roman" w:hAnsi="Times New Roman"/>
          <w:sz w:val="22"/>
          <w:szCs w:val="20"/>
          <w:lang w:eastAsia="ko-KR"/>
        </w:rPr>
        <w:t>.</w:t>
      </w:r>
    </w:p>
    <w:p w:rsidR="00E3067C" w:rsidRPr="006871DE" w:rsidRDefault="00E3067C" w:rsidP="00B90E9F">
      <w:pPr>
        <w:overflowPunct w:val="0"/>
        <w:autoSpaceDE w:val="0"/>
        <w:autoSpaceDN w:val="0"/>
        <w:adjustRightInd w:val="0"/>
        <w:spacing w:before="120" w:line="280" w:lineRule="atLeast"/>
        <w:ind w:left="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204704" w:rsidRPr="006871DE" w:rsidRDefault="006871DE" w:rsidP="00204704">
      <w:pPr>
        <w:overflowPunct w:val="0"/>
        <w:autoSpaceDE w:val="0"/>
        <w:autoSpaceDN w:val="0"/>
        <w:adjustRightInd w:val="0"/>
        <w:spacing w:before="120" w:line="280" w:lineRule="atLeast"/>
        <w:ind w:left="0" w:firstLineChars="100" w:firstLine="200"/>
        <w:jc w:val="center"/>
        <w:rPr>
          <w:rFonts w:ascii="Times New Roman" w:hAnsi="Times New Roman"/>
          <w:sz w:val="22"/>
          <w:szCs w:val="20"/>
          <w:lang w:eastAsia="ko-KR"/>
        </w:rPr>
      </w:pPr>
      <w:r w:rsidRPr="006871DE">
        <w:rPr>
          <w:noProof/>
          <w:lang w:val="en-US" w:eastAsia="ko-KR"/>
        </w:rPr>
        <w:drawing>
          <wp:inline distT="0" distB="0" distL="0" distR="0">
            <wp:extent cx="4596130" cy="4126865"/>
            <wp:effectExtent l="0" t="0" r="0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130" cy="412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704" w:rsidRPr="006871DE" w:rsidRDefault="00204704" w:rsidP="00204704">
      <w:pPr>
        <w:pStyle w:val="a9"/>
        <w:ind w:left="0" w:firstLine="0"/>
        <w:jc w:val="center"/>
        <w:rPr>
          <w:b w:val="0"/>
          <w:sz w:val="22"/>
        </w:rPr>
      </w:pPr>
      <w:r w:rsidRPr="006871DE">
        <w:rPr>
          <w:sz w:val="22"/>
        </w:rPr>
        <w:t xml:space="preserve">Figure </w:t>
      </w:r>
      <w:r w:rsidRPr="006871DE">
        <w:rPr>
          <w:sz w:val="22"/>
        </w:rPr>
        <w:fldChar w:fldCharType="begin"/>
      </w:r>
      <w:r w:rsidRPr="006871DE">
        <w:rPr>
          <w:sz w:val="22"/>
        </w:rPr>
        <w:instrText xml:space="preserve"> SEQ Figure \* ARABIC </w:instrText>
      </w:r>
      <w:r w:rsidRPr="006871DE">
        <w:rPr>
          <w:sz w:val="22"/>
        </w:rPr>
        <w:fldChar w:fldCharType="separate"/>
      </w:r>
      <w:r w:rsidRPr="006871DE">
        <w:rPr>
          <w:noProof/>
          <w:sz w:val="22"/>
        </w:rPr>
        <w:t>1</w:t>
      </w:r>
      <w:r w:rsidRPr="006871DE">
        <w:rPr>
          <w:sz w:val="22"/>
        </w:rPr>
        <w:fldChar w:fldCharType="end"/>
      </w:r>
      <w:r w:rsidRPr="006871DE">
        <w:rPr>
          <w:sz w:val="22"/>
        </w:rPr>
        <w:t>.</w:t>
      </w:r>
      <w:r w:rsidR="00E3067C" w:rsidRPr="006871DE">
        <w:rPr>
          <w:b w:val="0"/>
          <w:sz w:val="22"/>
        </w:rPr>
        <w:t xml:space="preserve"> Horizontal Positioning </w:t>
      </w:r>
      <w:r w:rsidR="003050FB" w:rsidRPr="006871DE">
        <w:rPr>
          <w:b w:val="0"/>
          <w:sz w:val="22"/>
        </w:rPr>
        <w:t xml:space="preserve">Detection </w:t>
      </w:r>
      <w:r w:rsidR="00BE490F" w:rsidRPr="006871DE">
        <w:rPr>
          <w:b w:val="0"/>
          <w:sz w:val="22"/>
        </w:rPr>
        <w:t>Performance of OTDOA</w:t>
      </w:r>
    </w:p>
    <w:p w:rsidR="007243C0" w:rsidRPr="006871DE" w:rsidRDefault="007243C0" w:rsidP="00B90E9F">
      <w:pPr>
        <w:overflowPunct w:val="0"/>
        <w:autoSpaceDE w:val="0"/>
        <w:autoSpaceDN w:val="0"/>
        <w:adjustRightInd w:val="0"/>
        <w:spacing w:before="120" w:line="280" w:lineRule="atLeast"/>
        <w:ind w:left="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3050FB" w:rsidRPr="006871DE" w:rsidRDefault="00A96982" w:rsidP="003050FB">
      <w:pPr>
        <w:overflowPunct w:val="0"/>
        <w:autoSpaceDE w:val="0"/>
        <w:autoSpaceDN w:val="0"/>
        <w:adjustRightInd w:val="0"/>
        <w:spacing w:before="120" w:line="280" w:lineRule="atLeast"/>
        <w:ind w:left="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6871DE">
        <w:rPr>
          <w:rFonts w:ascii="Times New Roman" w:hAnsi="Times New Roman" w:hint="eastAsia"/>
          <w:sz w:val="22"/>
          <w:szCs w:val="20"/>
          <w:lang w:eastAsia="ko-KR"/>
        </w:rPr>
        <w:t xml:space="preserve">From the </w:t>
      </w:r>
      <w:r w:rsidRPr="006871DE">
        <w:rPr>
          <w:rFonts w:ascii="Times New Roman" w:hAnsi="Times New Roman"/>
          <w:sz w:val="22"/>
          <w:szCs w:val="20"/>
          <w:lang w:eastAsia="ko-KR"/>
        </w:rPr>
        <w:t>Figure 1</w:t>
      </w:r>
      <w:r w:rsidRPr="006871DE">
        <w:rPr>
          <w:rFonts w:ascii="Times New Roman" w:hAnsi="Times New Roman" w:hint="eastAsia"/>
          <w:sz w:val="22"/>
          <w:szCs w:val="20"/>
          <w:lang w:eastAsia="ko-KR"/>
        </w:rPr>
        <w:t xml:space="preserve">, </w:t>
      </w:r>
      <w:r w:rsidR="003050FB" w:rsidRPr="006871DE">
        <w:rPr>
          <w:rFonts w:ascii="Times New Roman" w:hAnsi="Times New Roman"/>
          <w:sz w:val="22"/>
          <w:szCs w:val="20"/>
          <w:lang w:eastAsia="ko-KR"/>
        </w:rPr>
        <w:t xml:space="preserve">it is observed that the horizontal positioning detection performance of </w:t>
      </w:r>
      <w:r w:rsidR="00BE490F" w:rsidRPr="006871DE">
        <w:rPr>
          <w:rFonts w:ascii="Times New Roman" w:hAnsi="Times New Roman"/>
          <w:sz w:val="22"/>
          <w:szCs w:val="20"/>
          <w:lang w:eastAsia="ko-KR"/>
        </w:rPr>
        <w:t xml:space="preserve">OTDOA using </w:t>
      </w:r>
      <w:r w:rsidRPr="006871DE">
        <w:rPr>
          <w:rFonts w:ascii="Times New Roman" w:hAnsi="Times New Roman" w:hint="eastAsia"/>
          <w:sz w:val="22"/>
          <w:szCs w:val="20"/>
          <w:lang w:eastAsia="ko-KR"/>
        </w:rPr>
        <w:t>5MHz</w:t>
      </w:r>
      <w:r w:rsidRPr="006871DE">
        <w:rPr>
          <w:rFonts w:ascii="Times New Roman" w:hAnsi="Times New Roman"/>
          <w:sz w:val="22"/>
          <w:szCs w:val="20"/>
          <w:lang w:eastAsia="ko-KR"/>
        </w:rPr>
        <w:t>, 10MHz, and 20MHz BW</w:t>
      </w:r>
      <w:r w:rsidR="00BE490F" w:rsidRPr="006871DE">
        <w:rPr>
          <w:rFonts w:ascii="Times New Roman" w:hAnsi="Times New Roman"/>
          <w:sz w:val="22"/>
          <w:szCs w:val="20"/>
          <w:lang w:eastAsia="ko-KR"/>
        </w:rPr>
        <w:t xml:space="preserve"> for PRS transmission</w:t>
      </w:r>
      <w:r w:rsidRPr="006871DE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E3067C" w:rsidRPr="006871DE">
        <w:rPr>
          <w:rFonts w:ascii="Times New Roman" w:hAnsi="Times New Roman"/>
          <w:sz w:val="22"/>
          <w:szCs w:val="20"/>
          <w:lang w:eastAsia="ko-KR"/>
        </w:rPr>
        <w:t>satisf</w:t>
      </w:r>
      <w:r w:rsidR="00BE490F" w:rsidRPr="006871DE">
        <w:rPr>
          <w:rFonts w:ascii="Times New Roman" w:hAnsi="Times New Roman"/>
          <w:sz w:val="22"/>
          <w:szCs w:val="20"/>
          <w:lang w:eastAsia="ko-KR"/>
        </w:rPr>
        <w:t>ies the</w:t>
      </w:r>
      <w:r w:rsidR="00E3067C" w:rsidRPr="006871DE">
        <w:rPr>
          <w:rFonts w:ascii="Times New Roman" w:hAnsi="Times New Roman"/>
          <w:sz w:val="22"/>
          <w:szCs w:val="20"/>
          <w:lang w:eastAsia="ko-KR"/>
        </w:rPr>
        <w:t xml:space="preserve"> regulatory requirement (Horizontal positioning error &lt;= 50m for 80% of UEs). </w:t>
      </w:r>
      <w:r w:rsidR="00BE490F" w:rsidRPr="006871DE">
        <w:rPr>
          <w:rFonts w:ascii="Times New Roman" w:hAnsi="Times New Roman"/>
          <w:sz w:val="22"/>
          <w:szCs w:val="20"/>
          <w:lang w:eastAsia="ko-KR"/>
        </w:rPr>
        <w:t>On the other hand</w:t>
      </w:r>
      <w:r w:rsidR="00930341" w:rsidRPr="006871DE">
        <w:rPr>
          <w:rFonts w:ascii="Times New Roman" w:hAnsi="Times New Roman"/>
          <w:sz w:val="22"/>
          <w:szCs w:val="20"/>
          <w:lang w:eastAsia="ko-KR"/>
        </w:rPr>
        <w:t>, the above performance results are not sufficient to satisfy the commercial requirement</w:t>
      </w:r>
      <w:r w:rsidR="00B16674" w:rsidRPr="006871DE">
        <w:rPr>
          <w:rFonts w:ascii="Times New Roman" w:hAnsi="Times New Roman"/>
          <w:sz w:val="22"/>
          <w:szCs w:val="20"/>
          <w:lang w:eastAsia="ko-KR"/>
        </w:rPr>
        <w:t xml:space="preserve"> (</w:t>
      </w:r>
      <w:r w:rsidR="00901B99" w:rsidRPr="006871DE">
        <w:rPr>
          <w:rFonts w:ascii="Times New Roman" w:hAnsi="Times New Roman"/>
          <w:sz w:val="22"/>
          <w:szCs w:val="20"/>
          <w:lang w:eastAsia="ko-KR"/>
        </w:rPr>
        <w:t>Horizontal positioning error &lt; 10m for 80</w:t>
      </w:r>
      <w:r w:rsidR="00B16674" w:rsidRPr="006871DE">
        <w:rPr>
          <w:rFonts w:ascii="Times New Roman" w:hAnsi="Times New Roman"/>
          <w:sz w:val="22"/>
          <w:szCs w:val="20"/>
          <w:lang w:eastAsia="ko-KR"/>
        </w:rPr>
        <w:t>% of UEs in outdoor deployments scenarios)</w:t>
      </w:r>
      <w:r w:rsidR="00930341" w:rsidRPr="006871DE">
        <w:rPr>
          <w:rFonts w:ascii="Times New Roman" w:hAnsi="Times New Roman"/>
          <w:sz w:val="22"/>
          <w:szCs w:val="20"/>
          <w:lang w:eastAsia="ko-KR"/>
        </w:rPr>
        <w:t>.</w:t>
      </w:r>
      <w:r w:rsidR="00406EC0" w:rsidRPr="006871DE">
        <w:rPr>
          <w:rFonts w:ascii="Times New Roman" w:hAnsi="Times New Roman"/>
          <w:sz w:val="22"/>
          <w:szCs w:val="20"/>
          <w:lang w:eastAsia="ko-KR"/>
        </w:rPr>
        <w:t xml:space="preserve"> </w:t>
      </w:r>
    </w:p>
    <w:p w:rsidR="00A96982" w:rsidRPr="006871DE" w:rsidRDefault="00BE490F" w:rsidP="00BE490F">
      <w:pPr>
        <w:overflowPunct w:val="0"/>
        <w:autoSpaceDE w:val="0"/>
        <w:autoSpaceDN w:val="0"/>
        <w:adjustRightInd w:val="0"/>
        <w:spacing w:before="120" w:line="280" w:lineRule="atLeast"/>
        <w:ind w:left="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  <w:r w:rsidRPr="006871DE">
        <w:rPr>
          <w:rFonts w:ascii="Times New Roman" w:hAnsi="Times New Roman" w:hint="eastAsia"/>
          <w:sz w:val="22"/>
          <w:szCs w:val="20"/>
          <w:lang w:eastAsia="ko-KR"/>
        </w:rPr>
        <w:lastRenderedPageBreak/>
        <w:t xml:space="preserve">Also, it is observed that when </w:t>
      </w:r>
      <w:r w:rsidRPr="006871DE">
        <w:rPr>
          <w:rFonts w:ascii="Times New Roman" w:hAnsi="Times New Roman"/>
          <w:sz w:val="22"/>
          <w:szCs w:val="20"/>
          <w:lang w:eastAsia="ko-KR"/>
        </w:rPr>
        <w:t xml:space="preserve">wider </w:t>
      </w:r>
      <w:r w:rsidRPr="006871DE">
        <w:rPr>
          <w:rFonts w:ascii="Times New Roman" w:hAnsi="Times New Roman" w:hint="eastAsia"/>
          <w:sz w:val="22"/>
          <w:szCs w:val="20"/>
          <w:lang w:eastAsia="ko-KR"/>
        </w:rPr>
        <w:t xml:space="preserve">transmission bandwidth is </w:t>
      </w:r>
      <w:r w:rsidRPr="006871DE">
        <w:rPr>
          <w:rFonts w:ascii="Times New Roman" w:hAnsi="Times New Roman"/>
          <w:sz w:val="22"/>
          <w:szCs w:val="20"/>
          <w:lang w:eastAsia="ko-KR"/>
        </w:rPr>
        <w:t xml:space="preserve">applied, the detection accuracy is enhanced. From the tendency, we may expect that when wider bandwidth </w:t>
      </w:r>
      <w:r w:rsidR="00DA71C4" w:rsidRPr="006871DE">
        <w:rPr>
          <w:rFonts w:ascii="Times New Roman" w:hAnsi="Times New Roman"/>
          <w:sz w:val="22"/>
          <w:szCs w:val="20"/>
          <w:lang w:eastAsia="ko-KR"/>
        </w:rPr>
        <w:t xml:space="preserve">(e.g. 100MHz BW) </w:t>
      </w:r>
      <w:r w:rsidRPr="006871DE">
        <w:rPr>
          <w:rFonts w:ascii="Times New Roman" w:hAnsi="Times New Roman"/>
          <w:sz w:val="22"/>
          <w:szCs w:val="20"/>
          <w:lang w:eastAsia="ko-KR"/>
        </w:rPr>
        <w:t xml:space="preserve">for NR PRS transmission is applied, </w:t>
      </w:r>
      <w:r w:rsidR="00FB7549" w:rsidRPr="006871DE">
        <w:rPr>
          <w:rFonts w:ascii="Times New Roman" w:hAnsi="Times New Roman"/>
          <w:sz w:val="22"/>
          <w:szCs w:val="20"/>
          <w:lang w:eastAsia="ko-KR"/>
        </w:rPr>
        <w:t>commercial requirement</w:t>
      </w:r>
      <w:r w:rsidRPr="006871DE">
        <w:rPr>
          <w:rFonts w:ascii="Times New Roman" w:hAnsi="Times New Roman"/>
          <w:sz w:val="22"/>
          <w:szCs w:val="20"/>
          <w:lang w:eastAsia="ko-KR"/>
        </w:rPr>
        <w:t xml:space="preserve"> could be satisfied. </w:t>
      </w:r>
    </w:p>
    <w:p w:rsidR="00EC29B2" w:rsidRPr="006871DE" w:rsidRDefault="00EC29B2" w:rsidP="00204704">
      <w:pPr>
        <w:overflowPunct w:val="0"/>
        <w:autoSpaceDE w:val="0"/>
        <w:autoSpaceDN w:val="0"/>
        <w:adjustRightInd w:val="0"/>
        <w:spacing w:before="120" w:line="280" w:lineRule="atLeast"/>
        <w:ind w:left="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EC29B2" w:rsidRPr="006871DE" w:rsidRDefault="00EC29B2" w:rsidP="00EC29B2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6871DE">
        <w:rPr>
          <w:rFonts w:ascii="Times New Roman" w:hAnsi="Times New Roman"/>
          <w:b/>
          <w:i/>
          <w:sz w:val="22"/>
          <w:szCs w:val="20"/>
          <w:lang w:eastAsia="ko-KR"/>
        </w:rPr>
        <w:t>Observation 1:</w:t>
      </w:r>
      <w:r w:rsidRPr="006871DE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EC29B2" w:rsidRPr="006871DE" w:rsidRDefault="00BE490F" w:rsidP="00EC29B2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6871DE">
        <w:rPr>
          <w:rFonts w:ascii="Times New Roman" w:hAnsi="Times New Roman"/>
          <w:sz w:val="22"/>
          <w:szCs w:val="20"/>
          <w:lang w:eastAsia="ko-KR"/>
        </w:rPr>
        <w:t xml:space="preserve">It is observed that the horizontal positioning detection performance of OTDOA using </w:t>
      </w:r>
      <w:r w:rsidRPr="006871DE">
        <w:rPr>
          <w:rFonts w:ascii="Times New Roman" w:hAnsi="Times New Roman" w:hint="eastAsia"/>
          <w:sz w:val="22"/>
          <w:szCs w:val="20"/>
          <w:lang w:eastAsia="ko-KR"/>
        </w:rPr>
        <w:t>5MHz</w:t>
      </w:r>
      <w:r w:rsidRPr="006871DE">
        <w:rPr>
          <w:rFonts w:ascii="Times New Roman" w:hAnsi="Times New Roman"/>
          <w:sz w:val="22"/>
          <w:szCs w:val="20"/>
          <w:lang w:eastAsia="ko-KR"/>
        </w:rPr>
        <w:t>, 10MHz, and 20MHz BW for PRS transmission satisfies the regulatory requirement (Horizontal positioning error &lt;= 50m for 80% of UEs).</w:t>
      </w:r>
    </w:p>
    <w:p w:rsidR="00EC29B2" w:rsidRPr="006871DE" w:rsidRDefault="00EC29B2" w:rsidP="00BE490F">
      <w:pPr>
        <w:pStyle w:val="a3"/>
        <w:overflowPunct w:val="0"/>
        <w:autoSpaceDE w:val="0"/>
        <w:autoSpaceDN w:val="0"/>
        <w:adjustRightInd w:val="0"/>
        <w:spacing w:before="120" w:line="280" w:lineRule="atLeast"/>
        <w:ind w:leftChars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5123A7" w:rsidRPr="006871DE" w:rsidRDefault="005123A7" w:rsidP="009F70AC">
      <w:pPr>
        <w:rPr>
          <w:lang w:eastAsia="ko-KR"/>
        </w:rPr>
      </w:pPr>
    </w:p>
    <w:p w:rsidR="004A4734" w:rsidRPr="006871DE" w:rsidRDefault="00817DF3" w:rsidP="00CA4B64">
      <w:pPr>
        <w:pStyle w:val="1"/>
        <w:rPr>
          <w:lang w:eastAsia="ko-KR"/>
        </w:rPr>
      </w:pPr>
      <w:r w:rsidRPr="006871DE">
        <w:rPr>
          <w:lang w:eastAsia="ko-KR"/>
        </w:rPr>
        <w:t>Conclusion</w:t>
      </w:r>
    </w:p>
    <w:p w:rsidR="004A4734" w:rsidRPr="006871DE" w:rsidRDefault="00D22A12" w:rsidP="00B90E9F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6871DE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 w:rsidRPr="006871DE"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8724D3" w:rsidRPr="006871DE">
        <w:rPr>
          <w:rFonts w:ascii="Times New Roman" w:hAnsi="Times New Roman"/>
          <w:sz w:val="22"/>
          <w:szCs w:val="20"/>
          <w:lang w:eastAsia="ko-KR"/>
        </w:rPr>
        <w:t xml:space="preserve">reveal our </w:t>
      </w:r>
      <w:r w:rsidR="00926D9B" w:rsidRPr="006871DE">
        <w:rPr>
          <w:rFonts w:ascii="Times New Roman" w:hAnsi="Times New Roman"/>
          <w:sz w:val="22"/>
          <w:szCs w:val="20"/>
          <w:lang w:eastAsia="ko-KR"/>
        </w:rPr>
        <w:t>system level simulation result for OTDOA technique</w:t>
      </w:r>
      <w:r w:rsidR="00827D5D" w:rsidRPr="006871DE">
        <w:rPr>
          <w:rFonts w:ascii="Times New Roman" w:hAnsi="Times New Roman"/>
          <w:sz w:val="22"/>
          <w:szCs w:val="20"/>
          <w:lang w:eastAsia="ko-KR"/>
        </w:rPr>
        <w:t xml:space="preserve">, and summarize our </w:t>
      </w:r>
      <w:r w:rsidR="00926D9B" w:rsidRPr="006871DE">
        <w:rPr>
          <w:rFonts w:ascii="Times New Roman" w:hAnsi="Times New Roman"/>
          <w:sz w:val="22"/>
          <w:szCs w:val="20"/>
          <w:lang w:eastAsia="ko-KR"/>
        </w:rPr>
        <w:t>Observation</w:t>
      </w:r>
      <w:r w:rsidR="00827D5D" w:rsidRPr="006871DE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83D3B" w:rsidRPr="006871DE">
        <w:rPr>
          <w:rFonts w:ascii="Times New Roman" w:hAnsi="Times New Roman"/>
          <w:sz w:val="22"/>
          <w:szCs w:val="20"/>
          <w:lang w:eastAsia="ko-KR"/>
        </w:rPr>
        <w:t>as follows</w:t>
      </w:r>
      <w:r w:rsidR="00827D5D" w:rsidRPr="006871DE">
        <w:rPr>
          <w:rFonts w:ascii="Times New Roman" w:hAnsi="Times New Roman"/>
          <w:sz w:val="22"/>
          <w:szCs w:val="20"/>
          <w:lang w:eastAsia="ko-KR"/>
        </w:rPr>
        <w:t>:</w:t>
      </w:r>
    </w:p>
    <w:p w:rsidR="00026853" w:rsidRPr="006871DE" w:rsidRDefault="00026853" w:rsidP="00026853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6871DE">
        <w:rPr>
          <w:rFonts w:ascii="Times New Roman" w:hAnsi="Times New Roman"/>
          <w:b/>
          <w:i/>
          <w:sz w:val="22"/>
          <w:szCs w:val="20"/>
          <w:lang w:eastAsia="ko-KR"/>
        </w:rPr>
        <w:t>Observation 1:</w:t>
      </w:r>
      <w:r w:rsidRPr="006871DE">
        <w:rPr>
          <w:rFonts w:ascii="Times New Roman" w:hAnsi="Times New Roman"/>
          <w:i/>
          <w:sz w:val="22"/>
          <w:szCs w:val="20"/>
          <w:lang w:eastAsia="ko-KR"/>
        </w:rPr>
        <w:t xml:space="preserve"> </w:t>
      </w:r>
    </w:p>
    <w:p w:rsidR="00026853" w:rsidRPr="006871DE" w:rsidRDefault="00BE490F" w:rsidP="00026853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80" w:lineRule="atLeast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6871DE">
        <w:rPr>
          <w:rFonts w:ascii="Times New Roman" w:hAnsi="Times New Roman"/>
          <w:sz w:val="22"/>
          <w:szCs w:val="20"/>
          <w:lang w:eastAsia="ko-KR"/>
        </w:rPr>
        <w:t xml:space="preserve">It is observed that the horizontal positioning detection performance of OTDOA using </w:t>
      </w:r>
      <w:r w:rsidRPr="006871DE">
        <w:rPr>
          <w:rFonts w:ascii="Times New Roman" w:hAnsi="Times New Roman" w:hint="eastAsia"/>
          <w:sz w:val="22"/>
          <w:szCs w:val="20"/>
          <w:lang w:eastAsia="ko-KR"/>
        </w:rPr>
        <w:t>5MHz</w:t>
      </w:r>
      <w:r w:rsidRPr="006871DE">
        <w:rPr>
          <w:rFonts w:ascii="Times New Roman" w:hAnsi="Times New Roman"/>
          <w:sz w:val="22"/>
          <w:szCs w:val="20"/>
          <w:lang w:eastAsia="ko-KR"/>
        </w:rPr>
        <w:t>, 10MHz, and 20MHz BW for PRS transmission satisfies the regulatory requirement (Horizontal positioning error &lt;= 50m for 80% of UEs).</w:t>
      </w:r>
    </w:p>
    <w:p w:rsidR="00ED5E22" w:rsidRPr="00026853" w:rsidRDefault="00ED5E22" w:rsidP="00BE590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b/>
          <w:sz w:val="22"/>
          <w:szCs w:val="20"/>
          <w:lang w:eastAsia="ko-KR"/>
        </w:rPr>
      </w:pPr>
    </w:p>
    <w:p w:rsidR="00CA4B64" w:rsidRPr="002F1254" w:rsidRDefault="004A4734" w:rsidP="00CA4B64">
      <w:pPr>
        <w:pStyle w:val="1"/>
      </w:pPr>
      <w:r w:rsidRPr="002F1254">
        <w:rPr>
          <w:rFonts w:hint="eastAsia"/>
          <w:lang w:eastAsia="ko-KR"/>
        </w:rPr>
        <w:t>Reference</w:t>
      </w:r>
    </w:p>
    <w:p w:rsidR="00D92E4D" w:rsidRDefault="006210D3" w:rsidP="00744D75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sz w:val="22"/>
          <w:lang w:eastAsia="ko-KR"/>
        </w:rPr>
      </w:pPr>
      <w:r w:rsidRPr="00744D75">
        <w:rPr>
          <w:rFonts w:ascii="Times New Roman" w:hAnsi="Times New Roman"/>
          <w:sz w:val="22"/>
          <w:szCs w:val="20"/>
          <w:lang w:eastAsia="ko-KR"/>
        </w:rPr>
        <w:t xml:space="preserve">[1] </w:t>
      </w:r>
      <w:r w:rsidR="00D92E4D">
        <w:rPr>
          <w:sz w:val="22"/>
          <w:lang w:eastAsia="ko-KR"/>
        </w:rPr>
        <w:t>Chairman’s Notes 3GPP RAN1 #94bis meeting</w:t>
      </w:r>
    </w:p>
    <w:p w:rsidR="00D3496B" w:rsidRDefault="00D3496B" w:rsidP="00D3496B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sz w:val="22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[2</w:t>
      </w:r>
      <w:r w:rsidRPr="00744D75">
        <w:rPr>
          <w:rFonts w:ascii="Times New Roman" w:hAnsi="Times New Roman"/>
          <w:sz w:val="22"/>
          <w:szCs w:val="20"/>
          <w:lang w:eastAsia="ko-KR"/>
        </w:rPr>
        <w:t xml:space="preserve">] </w:t>
      </w:r>
      <w:r>
        <w:rPr>
          <w:sz w:val="22"/>
          <w:lang w:eastAsia="ko-KR"/>
        </w:rPr>
        <w:t>Chairman’s Notes 3GPP RAN1 #95 meeting</w:t>
      </w:r>
    </w:p>
    <w:p w:rsidR="00FB7549" w:rsidRDefault="00FB7549" w:rsidP="00D3496B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[3] </w:t>
      </w:r>
      <w:r w:rsidRPr="00FB7549">
        <w:rPr>
          <w:sz w:val="22"/>
          <w:lang w:eastAsia="ko-KR"/>
        </w:rPr>
        <w:t>3GPP TR 38.901 “Study on channel model for frequencies from 0.5 to 100 GHz” V15.0.0 (2018-06)</w:t>
      </w:r>
    </w:p>
    <w:p w:rsidR="00FB7549" w:rsidRPr="00FB7549" w:rsidRDefault="00FB7549" w:rsidP="00FB7549">
      <w:pPr>
        <w:overflowPunct w:val="0"/>
        <w:autoSpaceDE w:val="0"/>
        <w:autoSpaceDN w:val="0"/>
        <w:adjustRightInd w:val="0"/>
        <w:spacing w:before="120" w:line="280" w:lineRule="atLeast"/>
        <w:ind w:leftChars="240" w:left="1920"/>
        <w:jc w:val="both"/>
        <w:rPr>
          <w:sz w:val="22"/>
          <w:lang w:eastAsia="ko-KR"/>
        </w:rPr>
      </w:pPr>
    </w:p>
    <w:p w:rsidR="00347DE8" w:rsidRDefault="00347DE8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A96982" w:rsidRPr="00A96982" w:rsidRDefault="00A96982" w:rsidP="00A96982">
      <w:pPr>
        <w:rPr>
          <w:lang w:eastAsia="x-none"/>
        </w:rPr>
      </w:pPr>
    </w:p>
    <w:sectPr w:rsidR="00A96982" w:rsidRPr="00A96982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430" w:rsidRDefault="009A2430" w:rsidP="003D7EE6">
      <w:r>
        <w:separator/>
      </w:r>
    </w:p>
  </w:endnote>
  <w:endnote w:type="continuationSeparator" w:id="0">
    <w:p w:rsidR="009A2430" w:rsidRDefault="009A2430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430" w:rsidRDefault="009A2430" w:rsidP="003D7EE6">
      <w:r>
        <w:separator/>
      </w:r>
    </w:p>
  </w:footnote>
  <w:footnote w:type="continuationSeparator" w:id="0">
    <w:p w:rsidR="009A2430" w:rsidRDefault="009A2430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970B2"/>
    <w:multiLevelType w:val="hybridMultilevel"/>
    <w:tmpl w:val="FC1EAE2E"/>
    <w:lvl w:ilvl="0" w:tplc="D7A0B3B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2A7195F"/>
    <w:multiLevelType w:val="hybridMultilevel"/>
    <w:tmpl w:val="61DA7C46"/>
    <w:lvl w:ilvl="0" w:tplc="1CA691D0">
      <w:start w:val="9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AB7583A"/>
    <w:multiLevelType w:val="hybridMultilevel"/>
    <w:tmpl w:val="E2F6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35109"/>
    <w:multiLevelType w:val="hybridMultilevel"/>
    <w:tmpl w:val="30963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3AD11FF1"/>
    <w:multiLevelType w:val="hybridMultilevel"/>
    <w:tmpl w:val="DEFAA8BC"/>
    <w:lvl w:ilvl="0" w:tplc="8C08B03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9B5D0F"/>
    <w:multiLevelType w:val="hybridMultilevel"/>
    <w:tmpl w:val="E854779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96120A8"/>
    <w:multiLevelType w:val="hybridMultilevel"/>
    <w:tmpl w:val="1CAAFC4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3E5D42">
      <w:numFmt w:val="bullet"/>
      <w:lvlText w:val="–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06E00"/>
    <w:multiLevelType w:val="hybridMultilevel"/>
    <w:tmpl w:val="20443AF4"/>
    <w:lvl w:ilvl="0" w:tplc="5D724D3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10"/>
  </w:num>
  <w:num w:numId="5">
    <w:abstractNumId w:val="13"/>
  </w:num>
  <w:num w:numId="6">
    <w:abstractNumId w:val="0"/>
  </w:num>
  <w:num w:numId="7">
    <w:abstractNumId w:val="14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9"/>
  </w:num>
  <w:num w:numId="13">
    <w:abstractNumId w:val="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732"/>
    <w:rsid w:val="00002B75"/>
    <w:rsid w:val="00003E7F"/>
    <w:rsid w:val="00005E73"/>
    <w:rsid w:val="00007A1E"/>
    <w:rsid w:val="00007D6E"/>
    <w:rsid w:val="00007E8A"/>
    <w:rsid w:val="000110E9"/>
    <w:rsid w:val="00011A31"/>
    <w:rsid w:val="00011CC5"/>
    <w:rsid w:val="00012B5E"/>
    <w:rsid w:val="00013658"/>
    <w:rsid w:val="000136DC"/>
    <w:rsid w:val="0001467D"/>
    <w:rsid w:val="0001545B"/>
    <w:rsid w:val="000159BD"/>
    <w:rsid w:val="00016163"/>
    <w:rsid w:val="00021648"/>
    <w:rsid w:val="00023A76"/>
    <w:rsid w:val="0002622E"/>
    <w:rsid w:val="00026853"/>
    <w:rsid w:val="0003526C"/>
    <w:rsid w:val="00036284"/>
    <w:rsid w:val="00037698"/>
    <w:rsid w:val="00042D97"/>
    <w:rsid w:val="0004511E"/>
    <w:rsid w:val="00046853"/>
    <w:rsid w:val="00052D13"/>
    <w:rsid w:val="00054B3D"/>
    <w:rsid w:val="00055D31"/>
    <w:rsid w:val="000564CF"/>
    <w:rsid w:val="0006272A"/>
    <w:rsid w:val="000670B8"/>
    <w:rsid w:val="000716DB"/>
    <w:rsid w:val="00071E20"/>
    <w:rsid w:val="00072AEC"/>
    <w:rsid w:val="00072EBC"/>
    <w:rsid w:val="00073090"/>
    <w:rsid w:val="00074C76"/>
    <w:rsid w:val="000752A7"/>
    <w:rsid w:val="000768CF"/>
    <w:rsid w:val="00081E8E"/>
    <w:rsid w:val="00082325"/>
    <w:rsid w:val="000827C5"/>
    <w:rsid w:val="000828C6"/>
    <w:rsid w:val="00091048"/>
    <w:rsid w:val="000918EB"/>
    <w:rsid w:val="0009322D"/>
    <w:rsid w:val="000A2A26"/>
    <w:rsid w:val="000A2E91"/>
    <w:rsid w:val="000A76DF"/>
    <w:rsid w:val="000B0D55"/>
    <w:rsid w:val="000B3921"/>
    <w:rsid w:val="000B3BE5"/>
    <w:rsid w:val="000C1430"/>
    <w:rsid w:val="000C2D64"/>
    <w:rsid w:val="000D00AD"/>
    <w:rsid w:val="000D3074"/>
    <w:rsid w:val="000D5B28"/>
    <w:rsid w:val="000D6663"/>
    <w:rsid w:val="000D7354"/>
    <w:rsid w:val="000E0F4F"/>
    <w:rsid w:val="000E27C1"/>
    <w:rsid w:val="000E391B"/>
    <w:rsid w:val="000E450E"/>
    <w:rsid w:val="000E5875"/>
    <w:rsid w:val="000E5A90"/>
    <w:rsid w:val="000F3379"/>
    <w:rsid w:val="000F3F02"/>
    <w:rsid w:val="000F5D80"/>
    <w:rsid w:val="000F73CF"/>
    <w:rsid w:val="000F786E"/>
    <w:rsid w:val="00100B17"/>
    <w:rsid w:val="0010224C"/>
    <w:rsid w:val="0010352F"/>
    <w:rsid w:val="001063EC"/>
    <w:rsid w:val="0011107F"/>
    <w:rsid w:val="001110DF"/>
    <w:rsid w:val="00113A29"/>
    <w:rsid w:val="00115B05"/>
    <w:rsid w:val="00116B52"/>
    <w:rsid w:val="00120876"/>
    <w:rsid w:val="00122066"/>
    <w:rsid w:val="001256CD"/>
    <w:rsid w:val="00126BC0"/>
    <w:rsid w:val="00131820"/>
    <w:rsid w:val="001352D6"/>
    <w:rsid w:val="00142824"/>
    <w:rsid w:val="00145B47"/>
    <w:rsid w:val="001476B2"/>
    <w:rsid w:val="001506F1"/>
    <w:rsid w:val="00151D8E"/>
    <w:rsid w:val="00155A4C"/>
    <w:rsid w:val="0016000C"/>
    <w:rsid w:val="00160F0D"/>
    <w:rsid w:val="001617D3"/>
    <w:rsid w:val="0016199C"/>
    <w:rsid w:val="001620B9"/>
    <w:rsid w:val="00166206"/>
    <w:rsid w:val="001725A9"/>
    <w:rsid w:val="00175951"/>
    <w:rsid w:val="0017682E"/>
    <w:rsid w:val="00181114"/>
    <w:rsid w:val="0018242D"/>
    <w:rsid w:val="00182A4D"/>
    <w:rsid w:val="001833C1"/>
    <w:rsid w:val="00183A08"/>
    <w:rsid w:val="00183CA7"/>
    <w:rsid w:val="001844E8"/>
    <w:rsid w:val="00184F8C"/>
    <w:rsid w:val="00185653"/>
    <w:rsid w:val="00187379"/>
    <w:rsid w:val="00187FDF"/>
    <w:rsid w:val="001915FB"/>
    <w:rsid w:val="001926E2"/>
    <w:rsid w:val="00194ECD"/>
    <w:rsid w:val="001A3AAC"/>
    <w:rsid w:val="001A4DF7"/>
    <w:rsid w:val="001B3756"/>
    <w:rsid w:val="001B680E"/>
    <w:rsid w:val="001C03E8"/>
    <w:rsid w:val="001C07B6"/>
    <w:rsid w:val="001C124C"/>
    <w:rsid w:val="001C32BD"/>
    <w:rsid w:val="001C6812"/>
    <w:rsid w:val="001C7CE0"/>
    <w:rsid w:val="001D4528"/>
    <w:rsid w:val="001D5920"/>
    <w:rsid w:val="001E3995"/>
    <w:rsid w:val="001E5DBB"/>
    <w:rsid w:val="001F2388"/>
    <w:rsid w:val="001F2693"/>
    <w:rsid w:val="001F7C29"/>
    <w:rsid w:val="002037C6"/>
    <w:rsid w:val="00203C38"/>
    <w:rsid w:val="00204704"/>
    <w:rsid w:val="002048FC"/>
    <w:rsid w:val="00207F14"/>
    <w:rsid w:val="0021378F"/>
    <w:rsid w:val="0021381E"/>
    <w:rsid w:val="002141D3"/>
    <w:rsid w:val="002142BB"/>
    <w:rsid w:val="00220551"/>
    <w:rsid w:val="002213B1"/>
    <w:rsid w:val="00222F45"/>
    <w:rsid w:val="0022371C"/>
    <w:rsid w:val="002242A7"/>
    <w:rsid w:val="00226D8C"/>
    <w:rsid w:val="00227526"/>
    <w:rsid w:val="002313A0"/>
    <w:rsid w:val="0023178F"/>
    <w:rsid w:val="0023360A"/>
    <w:rsid w:val="002401E5"/>
    <w:rsid w:val="00240ABD"/>
    <w:rsid w:val="00242EBF"/>
    <w:rsid w:val="00243D2F"/>
    <w:rsid w:val="00247E6A"/>
    <w:rsid w:val="0025248E"/>
    <w:rsid w:val="00255F82"/>
    <w:rsid w:val="0026126B"/>
    <w:rsid w:val="00261789"/>
    <w:rsid w:val="00261D6B"/>
    <w:rsid w:val="00262170"/>
    <w:rsid w:val="00263DA5"/>
    <w:rsid w:val="00265009"/>
    <w:rsid w:val="00266976"/>
    <w:rsid w:val="00267D2C"/>
    <w:rsid w:val="002718DE"/>
    <w:rsid w:val="00274863"/>
    <w:rsid w:val="002766DA"/>
    <w:rsid w:val="002769F4"/>
    <w:rsid w:val="00276A66"/>
    <w:rsid w:val="0027758D"/>
    <w:rsid w:val="002775D2"/>
    <w:rsid w:val="002776E5"/>
    <w:rsid w:val="002804D8"/>
    <w:rsid w:val="00284D73"/>
    <w:rsid w:val="00286F9C"/>
    <w:rsid w:val="0028719E"/>
    <w:rsid w:val="00292367"/>
    <w:rsid w:val="00292368"/>
    <w:rsid w:val="00292C00"/>
    <w:rsid w:val="00294CBE"/>
    <w:rsid w:val="00295F47"/>
    <w:rsid w:val="0029738F"/>
    <w:rsid w:val="002A0440"/>
    <w:rsid w:val="002A0B29"/>
    <w:rsid w:val="002A3172"/>
    <w:rsid w:val="002A4533"/>
    <w:rsid w:val="002A4596"/>
    <w:rsid w:val="002A518C"/>
    <w:rsid w:val="002A6289"/>
    <w:rsid w:val="002B06D8"/>
    <w:rsid w:val="002B082E"/>
    <w:rsid w:val="002B2AC7"/>
    <w:rsid w:val="002B39DD"/>
    <w:rsid w:val="002B555B"/>
    <w:rsid w:val="002B63B7"/>
    <w:rsid w:val="002B63F3"/>
    <w:rsid w:val="002B7340"/>
    <w:rsid w:val="002C1A49"/>
    <w:rsid w:val="002C2C30"/>
    <w:rsid w:val="002C3136"/>
    <w:rsid w:val="002C6DA7"/>
    <w:rsid w:val="002C6FAF"/>
    <w:rsid w:val="002D5EF5"/>
    <w:rsid w:val="002D6FD3"/>
    <w:rsid w:val="002E2989"/>
    <w:rsid w:val="002F1254"/>
    <w:rsid w:val="002F4194"/>
    <w:rsid w:val="00301014"/>
    <w:rsid w:val="0030107C"/>
    <w:rsid w:val="003034E3"/>
    <w:rsid w:val="00303BED"/>
    <w:rsid w:val="003050FB"/>
    <w:rsid w:val="00306233"/>
    <w:rsid w:val="00306639"/>
    <w:rsid w:val="003068A0"/>
    <w:rsid w:val="00306E1A"/>
    <w:rsid w:val="00310FA6"/>
    <w:rsid w:val="0031445C"/>
    <w:rsid w:val="0031470B"/>
    <w:rsid w:val="00320FF5"/>
    <w:rsid w:val="003238AF"/>
    <w:rsid w:val="00323F34"/>
    <w:rsid w:val="00324D1D"/>
    <w:rsid w:val="003253DA"/>
    <w:rsid w:val="0032554A"/>
    <w:rsid w:val="00327C24"/>
    <w:rsid w:val="00331A03"/>
    <w:rsid w:val="00332323"/>
    <w:rsid w:val="0033296C"/>
    <w:rsid w:val="00335A84"/>
    <w:rsid w:val="0033731E"/>
    <w:rsid w:val="00340ABF"/>
    <w:rsid w:val="00340B01"/>
    <w:rsid w:val="0034194D"/>
    <w:rsid w:val="00342B20"/>
    <w:rsid w:val="0034384B"/>
    <w:rsid w:val="003440EE"/>
    <w:rsid w:val="00346585"/>
    <w:rsid w:val="00347DE8"/>
    <w:rsid w:val="003506F3"/>
    <w:rsid w:val="0035171E"/>
    <w:rsid w:val="00353341"/>
    <w:rsid w:val="00353478"/>
    <w:rsid w:val="0035394E"/>
    <w:rsid w:val="00353950"/>
    <w:rsid w:val="0036087F"/>
    <w:rsid w:val="0036310D"/>
    <w:rsid w:val="0036600D"/>
    <w:rsid w:val="003665AB"/>
    <w:rsid w:val="00366FE0"/>
    <w:rsid w:val="003723C9"/>
    <w:rsid w:val="00372BAA"/>
    <w:rsid w:val="0037614F"/>
    <w:rsid w:val="00376A0E"/>
    <w:rsid w:val="00380A82"/>
    <w:rsid w:val="003812B2"/>
    <w:rsid w:val="00382120"/>
    <w:rsid w:val="0038267C"/>
    <w:rsid w:val="00390007"/>
    <w:rsid w:val="00391F4F"/>
    <w:rsid w:val="00393571"/>
    <w:rsid w:val="003946EE"/>
    <w:rsid w:val="003A0D5C"/>
    <w:rsid w:val="003A148E"/>
    <w:rsid w:val="003A1577"/>
    <w:rsid w:val="003A2E58"/>
    <w:rsid w:val="003A66E8"/>
    <w:rsid w:val="003A7925"/>
    <w:rsid w:val="003B1516"/>
    <w:rsid w:val="003B188B"/>
    <w:rsid w:val="003B3264"/>
    <w:rsid w:val="003B720E"/>
    <w:rsid w:val="003C1770"/>
    <w:rsid w:val="003C293C"/>
    <w:rsid w:val="003C4399"/>
    <w:rsid w:val="003C4ACE"/>
    <w:rsid w:val="003C4D1F"/>
    <w:rsid w:val="003C620F"/>
    <w:rsid w:val="003D1C0A"/>
    <w:rsid w:val="003D38D8"/>
    <w:rsid w:val="003D4FA5"/>
    <w:rsid w:val="003D50DF"/>
    <w:rsid w:val="003D76DD"/>
    <w:rsid w:val="003D7EE6"/>
    <w:rsid w:val="003E2CFF"/>
    <w:rsid w:val="003E2FA2"/>
    <w:rsid w:val="003E3B28"/>
    <w:rsid w:val="003E6201"/>
    <w:rsid w:val="003E70EE"/>
    <w:rsid w:val="003F097E"/>
    <w:rsid w:val="003F0BEF"/>
    <w:rsid w:val="003F3869"/>
    <w:rsid w:val="003F5A64"/>
    <w:rsid w:val="003F5EEF"/>
    <w:rsid w:val="003F741C"/>
    <w:rsid w:val="0040153A"/>
    <w:rsid w:val="00402875"/>
    <w:rsid w:val="0040384C"/>
    <w:rsid w:val="00406EC0"/>
    <w:rsid w:val="00407E77"/>
    <w:rsid w:val="004118A2"/>
    <w:rsid w:val="004119F5"/>
    <w:rsid w:val="004119F7"/>
    <w:rsid w:val="00413144"/>
    <w:rsid w:val="0041446C"/>
    <w:rsid w:val="0041526C"/>
    <w:rsid w:val="0041768C"/>
    <w:rsid w:val="00420917"/>
    <w:rsid w:val="00424AE1"/>
    <w:rsid w:val="00424C11"/>
    <w:rsid w:val="00425D81"/>
    <w:rsid w:val="00427468"/>
    <w:rsid w:val="00431D4C"/>
    <w:rsid w:val="004358B8"/>
    <w:rsid w:val="0044001C"/>
    <w:rsid w:val="00440285"/>
    <w:rsid w:val="0044066A"/>
    <w:rsid w:val="0044135C"/>
    <w:rsid w:val="00443CA1"/>
    <w:rsid w:val="004441B4"/>
    <w:rsid w:val="00446525"/>
    <w:rsid w:val="00446A7E"/>
    <w:rsid w:val="0045135B"/>
    <w:rsid w:val="0045401B"/>
    <w:rsid w:val="0045491F"/>
    <w:rsid w:val="00462286"/>
    <w:rsid w:val="004627F0"/>
    <w:rsid w:val="00464C1C"/>
    <w:rsid w:val="00467670"/>
    <w:rsid w:val="00467784"/>
    <w:rsid w:val="00471084"/>
    <w:rsid w:val="00473FF8"/>
    <w:rsid w:val="00476275"/>
    <w:rsid w:val="00477DC7"/>
    <w:rsid w:val="004828B2"/>
    <w:rsid w:val="004834D8"/>
    <w:rsid w:val="0048410A"/>
    <w:rsid w:val="00484404"/>
    <w:rsid w:val="0048455F"/>
    <w:rsid w:val="00485879"/>
    <w:rsid w:val="00487239"/>
    <w:rsid w:val="004875A4"/>
    <w:rsid w:val="0049206B"/>
    <w:rsid w:val="00493CB0"/>
    <w:rsid w:val="00494AD3"/>
    <w:rsid w:val="0049635B"/>
    <w:rsid w:val="004A14AE"/>
    <w:rsid w:val="004A315C"/>
    <w:rsid w:val="004A339D"/>
    <w:rsid w:val="004A4734"/>
    <w:rsid w:val="004A54AD"/>
    <w:rsid w:val="004A5911"/>
    <w:rsid w:val="004A6C7F"/>
    <w:rsid w:val="004A7A7E"/>
    <w:rsid w:val="004B3B68"/>
    <w:rsid w:val="004B6B71"/>
    <w:rsid w:val="004C0098"/>
    <w:rsid w:val="004C045E"/>
    <w:rsid w:val="004C06AF"/>
    <w:rsid w:val="004C498E"/>
    <w:rsid w:val="004D042E"/>
    <w:rsid w:val="004D04A9"/>
    <w:rsid w:val="004D1A87"/>
    <w:rsid w:val="004D5494"/>
    <w:rsid w:val="004E15D8"/>
    <w:rsid w:val="004E76A8"/>
    <w:rsid w:val="004F3C57"/>
    <w:rsid w:val="004F632F"/>
    <w:rsid w:val="005001FC"/>
    <w:rsid w:val="005013CF"/>
    <w:rsid w:val="00503F00"/>
    <w:rsid w:val="00504A97"/>
    <w:rsid w:val="00505A5D"/>
    <w:rsid w:val="00511AB9"/>
    <w:rsid w:val="005123A7"/>
    <w:rsid w:val="005142C7"/>
    <w:rsid w:val="005143EA"/>
    <w:rsid w:val="005155A8"/>
    <w:rsid w:val="0051578B"/>
    <w:rsid w:val="005176FD"/>
    <w:rsid w:val="00517E94"/>
    <w:rsid w:val="005218B4"/>
    <w:rsid w:val="00521B7E"/>
    <w:rsid w:val="00525C83"/>
    <w:rsid w:val="005262A4"/>
    <w:rsid w:val="00526918"/>
    <w:rsid w:val="00527580"/>
    <w:rsid w:val="005315C6"/>
    <w:rsid w:val="00533041"/>
    <w:rsid w:val="00533CFB"/>
    <w:rsid w:val="0053425E"/>
    <w:rsid w:val="00540897"/>
    <w:rsid w:val="005418E6"/>
    <w:rsid w:val="00541B7D"/>
    <w:rsid w:val="005442DC"/>
    <w:rsid w:val="0054490F"/>
    <w:rsid w:val="00545615"/>
    <w:rsid w:val="00546011"/>
    <w:rsid w:val="005461EF"/>
    <w:rsid w:val="005473E4"/>
    <w:rsid w:val="005503CF"/>
    <w:rsid w:val="00550DBE"/>
    <w:rsid w:val="005519DC"/>
    <w:rsid w:val="00552306"/>
    <w:rsid w:val="005528FB"/>
    <w:rsid w:val="0055574B"/>
    <w:rsid w:val="00555DB6"/>
    <w:rsid w:val="005572F1"/>
    <w:rsid w:val="00563B5C"/>
    <w:rsid w:val="00563E4F"/>
    <w:rsid w:val="00566954"/>
    <w:rsid w:val="00566DF5"/>
    <w:rsid w:val="005679AD"/>
    <w:rsid w:val="00567F9D"/>
    <w:rsid w:val="00572A46"/>
    <w:rsid w:val="0057324E"/>
    <w:rsid w:val="00575094"/>
    <w:rsid w:val="0057604E"/>
    <w:rsid w:val="00577857"/>
    <w:rsid w:val="005814E9"/>
    <w:rsid w:val="005827DD"/>
    <w:rsid w:val="00583BD0"/>
    <w:rsid w:val="0058457A"/>
    <w:rsid w:val="00584D92"/>
    <w:rsid w:val="0058623F"/>
    <w:rsid w:val="00586384"/>
    <w:rsid w:val="005873BE"/>
    <w:rsid w:val="005903EA"/>
    <w:rsid w:val="00594EF3"/>
    <w:rsid w:val="00595DBE"/>
    <w:rsid w:val="005A396A"/>
    <w:rsid w:val="005A4CCC"/>
    <w:rsid w:val="005A5034"/>
    <w:rsid w:val="005B0D9A"/>
    <w:rsid w:val="005B2612"/>
    <w:rsid w:val="005B3004"/>
    <w:rsid w:val="005B5604"/>
    <w:rsid w:val="005B6F8E"/>
    <w:rsid w:val="005B71F4"/>
    <w:rsid w:val="005C2F19"/>
    <w:rsid w:val="005C5B53"/>
    <w:rsid w:val="005D0DD2"/>
    <w:rsid w:val="005D1C03"/>
    <w:rsid w:val="005D29E7"/>
    <w:rsid w:val="005D40E0"/>
    <w:rsid w:val="005D4E2A"/>
    <w:rsid w:val="005D52DB"/>
    <w:rsid w:val="005D5EA1"/>
    <w:rsid w:val="005E0ECF"/>
    <w:rsid w:val="005E4772"/>
    <w:rsid w:val="005E6A52"/>
    <w:rsid w:val="005E7A41"/>
    <w:rsid w:val="005F1577"/>
    <w:rsid w:val="005F157A"/>
    <w:rsid w:val="005F1A79"/>
    <w:rsid w:val="005F1BF0"/>
    <w:rsid w:val="005F2A50"/>
    <w:rsid w:val="005F5788"/>
    <w:rsid w:val="005F6587"/>
    <w:rsid w:val="005F74E6"/>
    <w:rsid w:val="005F7736"/>
    <w:rsid w:val="00603B06"/>
    <w:rsid w:val="006068F8"/>
    <w:rsid w:val="00606C7A"/>
    <w:rsid w:val="00606C9F"/>
    <w:rsid w:val="00607FEB"/>
    <w:rsid w:val="00610D2C"/>
    <w:rsid w:val="0061380F"/>
    <w:rsid w:val="0061766D"/>
    <w:rsid w:val="006210D3"/>
    <w:rsid w:val="0062368D"/>
    <w:rsid w:val="006350D4"/>
    <w:rsid w:val="00636E3F"/>
    <w:rsid w:val="006405D7"/>
    <w:rsid w:val="00640D7D"/>
    <w:rsid w:val="00641275"/>
    <w:rsid w:val="006447E1"/>
    <w:rsid w:val="006454BC"/>
    <w:rsid w:val="00652217"/>
    <w:rsid w:val="0065232A"/>
    <w:rsid w:val="0065614E"/>
    <w:rsid w:val="00656516"/>
    <w:rsid w:val="00656653"/>
    <w:rsid w:val="00657238"/>
    <w:rsid w:val="0065769B"/>
    <w:rsid w:val="00657CDC"/>
    <w:rsid w:val="0066067A"/>
    <w:rsid w:val="00661608"/>
    <w:rsid w:val="006628D5"/>
    <w:rsid w:val="00662FFD"/>
    <w:rsid w:val="00666280"/>
    <w:rsid w:val="00666E38"/>
    <w:rsid w:val="0066741E"/>
    <w:rsid w:val="00674212"/>
    <w:rsid w:val="00674676"/>
    <w:rsid w:val="0067493C"/>
    <w:rsid w:val="006763FC"/>
    <w:rsid w:val="00677B39"/>
    <w:rsid w:val="0068241F"/>
    <w:rsid w:val="00686A22"/>
    <w:rsid w:val="006871DE"/>
    <w:rsid w:val="00691E95"/>
    <w:rsid w:val="006945A5"/>
    <w:rsid w:val="006962D3"/>
    <w:rsid w:val="00697FDC"/>
    <w:rsid w:val="006A2331"/>
    <w:rsid w:val="006A3530"/>
    <w:rsid w:val="006A61CC"/>
    <w:rsid w:val="006A7E90"/>
    <w:rsid w:val="006B6F72"/>
    <w:rsid w:val="006C0E2A"/>
    <w:rsid w:val="006C2772"/>
    <w:rsid w:val="006C4538"/>
    <w:rsid w:val="006D3BD8"/>
    <w:rsid w:val="006D7958"/>
    <w:rsid w:val="006E25AF"/>
    <w:rsid w:val="006E2F39"/>
    <w:rsid w:val="006E339D"/>
    <w:rsid w:val="006E518D"/>
    <w:rsid w:val="006E6CF1"/>
    <w:rsid w:val="006E728A"/>
    <w:rsid w:val="006E7DCB"/>
    <w:rsid w:val="006F0DB0"/>
    <w:rsid w:val="006F1D38"/>
    <w:rsid w:val="006F6867"/>
    <w:rsid w:val="006F7122"/>
    <w:rsid w:val="00701A49"/>
    <w:rsid w:val="00702004"/>
    <w:rsid w:val="00702C04"/>
    <w:rsid w:val="00704AA2"/>
    <w:rsid w:val="00706252"/>
    <w:rsid w:val="00710C3F"/>
    <w:rsid w:val="0071162B"/>
    <w:rsid w:val="007118B5"/>
    <w:rsid w:val="00711A80"/>
    <w:rsid w:val="007120DD"/>
    <w:rsid w:val="007203EA"/>
    <w:rsid w:val="00720565"/>
    <w:rsid w:val="00721C71"/>
    <w:rsid w:val="007243C0"/>
    <w:rsid w:val="007248EF"/>
    <w:rsid w:val="0073203C"/>
    <w:rsid w:val="007347EA"/>
    <w:rsid w:val="0073535A"/>
    <w:rsid w:val="00735576"/>
    <w:rsid w:val="00735988"/>
    <w:rsid w:val="0073697F"/>
    <w:rsid w:val="0074153B"/>
    <w:rsid w:val="007444B0"/>
    <w:rsid w:val="00744D75"/>
    <w:rsid w:val="00745B4F"/>
    <w:rsid w:val="007503E2"/>
    <w:rsid w:val="007517E7"/>
    <w:rsid w:val="007556B3"/>
    <w:rsid w:val="00757428"/>
    <w:rsid w:val="00760CA0"/>
    <w:rsid w:val="007645F2"/>
    <w:rsid w:val="00770282"/>
    <w:rsid w:val="007718EA"/>
    <w:rsid w:val="00772604"/>
    <w:rsid w:val="00772E80"/>
    <w:rsid w:val="00774E59"/>
    <w:rsid w:val="00775C57"/>
    <w:rsid w:val="00775EA9"/>
    <w:rsid w:val="00780AE3"/>
    <w:rsid w:val="00782265"/>
    <w:rsid w:val="007845D8"/>
    <w:rsid w:val="00786370"/>
    <w:rsid w:val="007927FC"/>
    <w:rsid w:val="0079545A"/>
    <w:rsid w:val="00797B98"/>
    <w:rsid w:val="007A0740"/>
    <w:rsid w:val="007A0B36"/>
    <w:rsid w:val="007A1FDD"/>
    <w:rsid w:val="007A4434"/>
    <w:rsid w:val="007A6578"/>
    <w:rsid w:val="007B203F"/>
    <w:rsid w:val="007B5801"/>
    <w:rsid w:val="007B6A80"/>
    <w:rsid w:val="007C0187"/>
    <w:rsid w:val="007C0DAE"/>
    <w:rsid w:val="007C14D1"/>
    <w:rsid w:val="007C3BCA"/>
    <w:rsid w:val="007C6239"/>
    <w:rsid w:val="007C7399"/>
    <w:rsid w:val="007C7C1C"/>
    <w:rsid w:val="007D1F73"/>
    <w:rsid w:val="007D3C15"/>
    <w:rsid w:val="007D403D"/>
    <w:rsid w:val="007D48E6"/>
    <w:rsid w:val="007E1986"/>
    <w:rsid w:val="007E4882"/>
    <w:rsid w:val="007E55D8"/>
    <w:rsid w:val="007E571B"/>
    <w:rsid w:val="007F070F"/>
    <w:rsid w:val="007F3DB8"/>
    <w:rsid w:val="007F5C92"/>
    <w:rsid w:val="007F5D5C"/>
    <w:rsid w:val="007F6497"/>
    <w:rsid w:val="008019EB"/>
    <w:rsid w:val="00802736"/>
    <w:rsid w:val="00803A09"/>
    <w:rsid w:val="00803C6C"/>
    <w:rsid w:val="0080500F"/>
    <w:rsid w:val="00805D61"/>
    <w:rsid w:val="008066FB"/>
    <w:rsid w:val="00810ED5"/>
    <w:rsid w:val="00811A49"/>
    <w:rsid w:val="008154FF"/>
    <w:rsid w:val="00817553"/>
    <w:rsid w:val="00817D32"/>
    <w:rsid w:val="00817DF3"/>
    <w:rsid w:val="00820618"/>
    <w:rsid w:val="00820ACD"/>
    <w:rsid w:val="00821223"/>
    <w:rsid w:val="008221C3"/>
    <w:rsid w:val="0082624B"/>
    <w:rsid w:val="00826B70"/>
    <w:rsid w:val="00826DA1"/>
    <w:rsid w:val="00827D5D"/>
    <w:rsid w:val="008314DE"/>
    <w:rsid w:val="0083331B"/>
    <w:rsid w:val="0083373D"/>
    <w:rsid w:val="00836654"/>
    <w:rsid w:val="0083788E"/>
    <w:rsid w:val="008413C5"/>
    <w:rsid w:val="008441BC"/>
    <w:rsid w:val="008443EE"/>
    <w:rsid w:val="00845330"/>
    <w:rsid w:val="00845579"/>
    <w:rsid w:val="00851674"/>
    <w:rsid w:val="0085206C"/>
    <w:rsid w:val="008522C7"/>
    <w:rsid w:val="00855F80"/>
    <w:rsid w:val="00857F7E"/>
    <w:rsid w:val="00860528"/>
    <w:rsid w:val="008611E9"/>
    <w:rsid w:val="008629D5"/>
    <w:rsid w:val="0086318E"/>
    <w:rsid w:val="00863AE2"/>
    <w:rsid w:val="00864C7F"/>
    <w:rsid w:val="00865144"/>
    <w:rsid w:val="00871113"/>
    <w:rsid w:val="0087179B"/>
    <w:rsid w:val="008724D3"/>
    <w:rsid w:val="008740ED"/>
    <w:rsid w:val="0087620A"/>
    <w:rsid w:val="00876E95"/>
    <w:rsid w:val="008838C4"/>
    <w:rsid w:val="00883D3B"/>
    <w:rsid w:val="008846F9"/>
    <w:rsid w:val="008861F7"/>
    <w:rsid w:val="00887A17"/>
    <w:rsid w:val="00890833"/>
    <w:rsid w:val="00896A5D"/>
    <w:rsid w:val="00896DEE"/>
    <w:rsid w:val="008A5604"/>
    <w:rsid w:val="008A5C24"/>
    <w:rsid w:val="008B0997"/>
    <w:rsid w:val="008B1BE9"/>
    <w:rsid w:val="008B339E"/>
    <w:rsid w:val="008B43D1"/>
    <w:rsid w:val="008B4E5D"/>
    <w:rsid w:val="008B6BC1"/>
    <w:rsid w:val="008C0B35"/>
    <w:rsid w:val="008C1710"/>
    <w:rsid w:val="008C1CE9"/>
    <w:rsid w:val="008C27D1"/>
    <w:rsid w:val="008C2FCC"/>
    <w:rsid w:val="008C3700"/>
    <w:rsid w:val="008D00E7"/>
    <w:rsid w:val="008D1764"/>
    <w:rsid w:val="008D1F73"/>
    <w:rsid w:val="008D2715"/>
    <w:rsid w:val="008D3118"/>
    <w:rsid w:val="008E091B"/>
    <w:rsid w:val="008E274B"/>
    <w:rsid w:val="008E2B9D"/>
    <w:rsid w:val="008E3122"/>
    <w:rsid w:val="008E65D0"/>
    <w:rsid w:val="008E7F45"/>
    <w:rsid w:val="008F2CA1"/>
    <w:rsid w:val="008F3132"/>
    <w:rsid w:val="008F374F"/>
    <w:rsid w:val="008F58F3"/>
    <w:rsid w:val="008F6CD4"/>
    <w:rsid w:val="008F7023"/>
    <w:rsid w:val="00901B99"/>
    <w:rsid w:val="00901BF1"/>
    <w:rsid w:val="00906678"/>
    <w:rsid w:val="00907BA1"/>
    <w:rsid w:val="009109BD"/>
    <w:rsid w:val="00911A08"/>
    <w:rsid w:val="00913451"/>
    <w:rsid w:val="00920A58"/>
    <w:rsid w:val="00921CD9"/>
    <w:rsid w:val="00921EDF"/>
    <w:rsid w:val="00922380"/>
    <w:rsid w:val="00926D9B"/>
    <w:rsid w:val="00927807"/>
    <w:rsid w:val="00930341"/>
    <w:rsid w:val="00930821"/>
    <w:rsid w:val="00933D69"/>
    <w:rsid w:val="009435A6"/>
    <w:rsid w:val="009509E7"/>
    <w:rsid w:val="00951921"/>
    <w:rsid w:val="00952073"/>
    <w:rsid w:val="00954DE8"/>
    <w:rsid w:val="00956AC1"/>
    <w:rsid w:val="00960629"/>
    <w:rsid w:val="0096118A"/>
    <w:rsid w:val="0096586D"/>
    <w:rsid w:val="00967EF4"/>
    <w:rsid w:val="00970874"/>
    <w:rsid w:val="00972876"/>
    <w:rsid w:val="00973974"/>
    <w:rsid w:val="0097410B"/>
    <w:rsid w:val="00974CCB"/>
    <w:rsid w:val="00974EBA"/>
    <w:rsid w:val="00975DCA"/>
    <w:rsid w:val="00976829"/>
    <w:rsid w:val="00977EFC"/>
    <w:rsid w:val="00980D60"/>
    <w:rsid w:val="00980DED"/>
    <w:rsid w:val="00980FBC"/>
    <w:rsid w:val="00981865"/>
    <w:rsid w:val="0098477D"/>
    <w:rsid w:val="00985C76"/>
    <w:rsid w:val="00992BC1"/>
    <w:rsid w:val="00994E83"/>
    <w:rsid w:val="00995320"/>
    <w:rsid w:val="00995AC1"/>
    <w:rsid w:val="009A0440"/>
    <w:rsid w:val="009A2430"/>
    <w:rsid w:val="009A3B8C"/>
    <w:rsid w:val="009B3485"/>
    <w:rsid w:val="009B3BC2"/>
    <w:rsid w:val="009B3C2F"/>
    <w:rsid w:val="009B3F73"/>
    <w:rsid w:val="009B4408"/>
    <w:rsid w:val="009B6D22"/>
    <w:rsid w:val="009B7BEE"/>
    <w:rsid w:val="009C141C"/>
    <w:rsid w:val="009C2853"/>
    <w:rsid w:val="009C36E2"/>
    <w:rsid w:val="009C7639"/>
    <w:rsid w:val="009D239D"/>
    <w:rsid w:val="009D3EB7"/>
    <w:rsid w:val="009D421B"/>
    <w:rsid w:val="009D57D1"/>
    <w:rsid w:val="009E0001"/>
    <w:rsid w:val="009E24E4"/>
    <w:rsid w:val="009E2CF5"/>
    <w:rsid w:val="009E4425"/>
    <w:rsid w:val="009E7292"/>
    <w:rsid w:val="009E7509"/>
    <w:rsid w:val="009F0415"/>
    <w:rsid w:val="009F0A23"/>
    <w:rsid w:val="009F1875"/>
    <w:rsid w:val="009F2DE2"/>
    <w:rsid w:val="009F32D9"/>
    <w:rsid w:val="009F364C"/>
    <w:rsid w:val="009F4D46"/>
    <w:rsid w:val="009F70AC"/>
    <w:rsid w:val="00A0003B"/>
    <w:rsid w:val="00A047F0"/>
    <w:rsid w:val="00A051F6"/>
    <w:rsid w:val="00A06AD0"/>
    <w:rsid w:val="00A10754"/>
    <w:rsid w:val="00A11E7F"/>
    <w:rsid w:val="00A1482F"/>
    <w:rsid w:val="00A14985"/>
    <w:rsid w:val="00A14C07"/>
    <w:rsid w:val="00A24F70"/>
    <w:rsid w:val="00A26FFF"/>
    <w:rsid w:val="00A33AF4"/>
    <w:rsid w:val="00A33DA2"/>
    <w:rsid w:val="00A3444A"/>
    <w:rsid w:val="00A40A7B"/>
    <w:rsid w:val="00A4315C"/>
    <w:rsid w:val="00A450F7"/>
    <w:rsid w:val="00A45926"/>
    <w:rsid w:val="00A459FA"/>
    <w:rsid w:val="00A471B6"/>
    <w:rsid w:val="00A47FC9"/>
    <w:rsid w:val="00A608DA"/>
    <w:rsid w:val="00A6127B"/>
    <w:rsid w:val="00A62298"/>
    <w:rsid w:val="00A62401"/>
    <w:rsid w:val="00A63631"/>
    <w:rsid w:val="00A639FD"/>
    <w:rsid w:val="00A656AE"/>
    <w:rsid w:val="00A65812"/>
    <w:rsid w:val="00A71EE5"/>
    <w:rsid w:val="00A72C61"/>
    <w:rsid w:val="00A72FB0"/>
    <w:rsid w:val="00A73182"/>
    <w:rsid w:val="00A732C8"/>
    <w:rsid w:val="00A742C7"/>
    <w:rsid w:val="00A772BE"/>
    <w:rsid w:val="00A7783E"/>
    <w:rsid w:val="00A80165"/>
    <w:rsid w:val="00A91F1F"/>
    <w:rsid w:val="00A95193"/>
    <w:rsid w:val="00A95930"/>
    <w:rsid w:val="00A96982"/>
    <w:rsid w:val="00AA37E5"/>
    <w:rsid w:val="00AA5430"/>
    <w:rsid w:val="00AA72E7"/>
    <w:rsid w:val="00AA748C"/>
    <w:rsid w:val="00AB33DB"/>
    <w:rsid w:val="00AB3505"/>
    <w:rsid w:val="00AB6693"/>
    <w:rsid w:val="00AC309F"/>
    <w:rsid w:val="00AC42B3"/>
    <w:rsid w:val="00AC444A"/>
    <w:rsid w:val="00AC44B4"/>
    <w:rsid w:val="00AC6D00"/>
    <w:rsid w:val="00AC728A"/>
    <w:rsid w:val="00AD09BC"/>
    <w:rsid w:val="00AD0E37"/>
    <w:rsid w:val="00AD29AE"/>
    <w:rsid w:val="00AD3D27"/>
    <w:rsid w:val="00AD5D51"/>
    <w:rsid w:val="00AE12E3"/>
    <w:rsid w:val="00AE75E9"/>
    <w:rsid w:val="00AF07D7"/>
    <w:rsid w:val="00AF089C"/>
    <w:rsid w:val="00AF1088"/>
    <w:rsid w:val="00AF1CC2"/>
    <w:rsid w:val="00AF2246"/>
    <w:rsid w:val="00AF37B3"/>
    <w:rsid w:val="00AF407A"/>
    <w:rsid w:val="00AF556B"/>
    <w:rsid w:val="00B00041"/>
    <w:rsid w:val="00B020AF"/>
    <w:rsid w:val="00B02482"/>
    <w:rsid w:val="00B02629"/>
    <w:rsid w:val="00B02F67"/>
    <w:rsid w:val="00B12FF4"/>
    <w:rsid w:val="00B13412"/>
    <w:rsid w:val="00B16674"/>
    <w:rsid w:val="00B2229B"/>
    <w:rsid w:val="00B24072"/>
    <w:rsid w:val="00B2488C"/>
    <w:rsid w:val="00B25D12"/>
    <w:rsid w:val="00B27AC2"/>
    <w:rsid w:val="00B30894"/>
    <w:rsid w:val="00B31CD6"/>
    <w:rsid w:val="00B3234A"/>
    <w:rsid w:val="00B328BC"/>
    <w:rsid w:val="00B34787"/>
    <w:rsid w:val="00B35528"/>
    <w:rsid w:val="00B51F34"/>
    <w:rsid w:val="00B52A64"/>
    <w:rsid w:val="00B52C7A"/>
    <w:rsid w:val="00B5517F"/>
    <w:rsid w:val="00B57625"/>
    <w:rsid w:val="00B60038"/>
    <w:rsid w:val="00B623A9"/>
    <w:rsid w:val="00B6316A"/>
    <w:rsid w:val="00B66503"/>
    <w:rsid w:val="00B66E34"/>
    <w:rsid w:val="00B73B32"/>
    <w:rsid w:val="00B73E26"/>
    <w:rsid w:val="00B83EEA"/>
    <w:rsid w:val="00B879F1"/>
    <w:rsid w:val="00B90387"/>
    <w:rsid w:val="00B90E9F"/>
    <w:rsid w:val="00B92D68"/>
    <w:rsid w:val="00B92D95"/>
    <w:rsid w:val="00BA0A9B"/>
    <w:rsid w:val="00BA4B2F"/>
    <w:rsid w:val="00BA7A91"/>
    <w:rsid w:val="00BB1999"/>
    <w:rsid w:val="00BB2F8F"/>
    <w:rsid w:val="00BB5DB3"/>
    <w:rsid w:val="00BB5E15"/>
    <w:rsid w:val="00BC3644"/>
    <w:rsid w:val="00BC399A"/>
    <w:rsid w:val="00BC58E6"/>
    <w:rsid w:val="00BC5A5A"/>
    <w:rsid w:val="00BC5D0F"/>
    <w:rsid w:val="00BC7B36"/>
    <w:rsid w:val="00BD1991"/>
    <w:rsid w:val="00BD5AF3"/>
    <w:rsid w:val="00BD7371"/>
    <w:rsid w:val="00BE1E46"/>
    <w:rsid w:val="00BE2479"/>
    <w:rsid w:val="00BE47C7"/>
    <w:rsid w:val="00BE490F"/>
    <w:rsid w:val="00BE5908"/>
    <w:rsid w:val="00BE7A60"/>
    <w:rsid w:val="00BF4284"/>
    <w:rsid w:val="00C03638"/>
    <w:rsid w:val="00C03B87"/>
    <w:rsid w:val="00C05162"/>
    <w:rsid w:val="00C05F92"/>
    <w:rsid w:val="00C06DDF"/>
    <w:rsid w:val="00C108B9"/>
    <w:rsid w:val="00C109B2"/>
    <w:rsid w:val="00C20612"/>
    <w:rsid w:val="00C22F31"/>
    <w:rsid w:val="00C2638F"/>
    <w:rsid w:val="00C27478"/>
    <w:rsid w:val="00C30423"/>
    <w:rsid w:val="00C317B0"/>
    <w:rsid w:val="00C31DA9"/>
    <w:rsid w:val="00C34C83"/>
    <w:rsid w:val="00C36C57"/>
    <w:rsid w:val="00C36EA3"/>
    <w:rsid w:val="00C36EA8"/>
    <w:rsid w:val="00C37743"/>
    <w:rsid w:val="00C41956"/>
    <w:rsid w:val="00C43F9F"/>
    <w:rsid w:val="00C446DB"/>
    <w:rsid w:val="00C45B1E"/>
    <w:rsid w:val="00C45D45"/>
    <w:rsid w:val="00C45E94"/>
    <w:rsid w:val="00C46621"/>
    <w:rsid w:val="00C46DEC"/>
    <w:rsid w:val="00C5062D"/>
    <w:rsid w:val="00C50BE4"/>
    <w:rsid w:val="00C5252D"/>
    <w:rsid w:val="00C527A7"/>
    <w:rsid w:val="00C538F8"/>
    <w:rsid w:val="00C658CE"/>
    <w:rsid w:val="00C667F3"/>
    <w:rsid w:val="00C71E14"/>
    <w:rsid w:val="00C748F6"/>
    <w:rsid w:val="00C74B20"/>
    <w:rsid w:val="00C76321"/>
    <w:rsid w:val="00C76A1A"/>
    <w:rsid w:val="00C80979"/>
    <w:rsid w:val="00C81408"/>
    <w:rsid w:val="00C83161"/>
    <w:rsid w:val="00C91D65"/>
    <w:rsid w:val="00C936ED"/>
    <w:rsid w:val="00C95B78"/>
    <w:rsid w:val="00CA060C"/>
    <w:rsid w:val="00CA0C53"/>
    <w:rsid w:val="00CA2779"/>
    <w:rsid w:val="00CA2A8B"/>
    <w:rsid w:val="00CA4B64"/>
    <w:rsid w:val="00CA5974"/>
    <w:rsid w:val="00CA6854"/>
    <w:rsid w:val="00CB221F"/>
    <w:rsid w:val="00CB4823"/>
    <w:rsid w:val="00CC0733"/>
    <w:rsid w:val="00CC2755"/>
    <w:rsid w:val="00CC537B"/>
    <w:rsid w:val="00CC63C7"/>
    <w:rsid w:val="00CD3AD6"/>
    <w:rsid w:val="00CD5174"/>
    <w:rsid w:val="00CD5CC8"/>
    <w:rsid w:val="00CE1478"/>
    <w:rsid w:val="00CE1A06"/>
    <w:rsid w:val="00CE230F"/>
    <w:rsid w:val="00CE34F7"/>
    <w:rsid w:val="00CE393E"/>
    <w:rsid w:val="00CF053A"/>
    <w:rsid w:val="00CF1105"/>
    <w:rsid w:val="00CF5FDB"/>
    <w:rsid w:val="00D00B23"/>
    <w:rsid w:val="00D031A7"/>
    <w:rsid w:val="00D07B20"/>
    <w:rsid w:val="00D07E3F"/>
    <w:rsid w:val="00D116A4"/>
    <w:rsid w:val="00D13553"/>
    <w:rsid w:val="00D151B7"/>
    <w:rsid w:val="00D16674"/>
    <w:rsid w:val="00D167B6"/>
    <w:rsid w:val="00D16983"/>
    <w:rsid w:val="00D22491"/>
    <w:rsid w:val="00D22A12"/>
    <w:rsid w:val="00D22F5C"/>
    <w:rsid w:val="00D23B9B"/>
    <w:rsid w:val="00D23F58"/>
    <w:rsid w:val="00D24991"/>
    <w:rsid w:val="00D26E43"/>
    <w:rsid w:val="00D31F62"/>
    <w:rsid w:val="00D32A8C"/>
    <w:rsid w:val="00D33247"/>
    <w:rsid w:val="00D3496B"/>
    <w:rsid w:val="00D3538C"/>
    <w:rsid w:val="00D36DF6"/>
    <w:rsid w:val="00D37826"/>
    <w:rsid w:val="00D42B36"/>
    <w:rsid w:val="00D43CA7"/>
    <w:rsid w:val="00D462BC"/>
    <w:rsid w:val="00D46A58"/>
    <w:rsid w:val="00D54168"/>
    <w:rsid w:val="00D54DC7"/>
    <w:rsid w:val="00D56582"/>
    <w:rsid w:val="00D62CE3"/>
    <w:rsid w:val="00D670E2"/>
    <w:rsid w:val="00D67144"/>
    <w:rsid w:val="00D70200"/>
    <w:rsid w:val="00D70596"/>
    <w:rsid w:val="00D74DED"/>
    <w:rsid w:val="00D770F1"/>
    <w:rsid w:val="00D80023"/>
    <w:rsid w:val="00D81C1F"/>
    <w:rsid w:val="00D82E87"/>
    <w:rsid w:val="00D85DC1"/>
    <w:rsid w:val="00D87049"/>
    <w:rsid w:val="00D900BE"/>
    <w:rsid w:val="00D92E4D"/>
    <w:rsid w:val="00D96A7A"/>
    <w:rsid w:val="00D97435"/>
    <w:rsid w:val="00D97D40"/>
    <w:rsid w:val="00DA0F89"/>
    <w:rsid w:val="00DA1934"/>
    <w:rsid w:val="00DA1DFC"/>
    <w:rsid w:val="00DA4D38"/>
    <w:rsid w:val="00DA71C4"/>
    <w:rsid w:val="00DB07A2"/>
    <w:rsid w:val="00DB120A"/>
    <w:rsid w:val="00DB4D6A"/>
    <w:rsid w:val="00DB55D1"/>
    <w:rsid w:val="00DB5638"/>
    <w:rsid w:val="00DC2DA7"/>
    <w:rsid w:val="00DC46BD"/>
    <w:rsid w:val="00DC47C0"/>
    <w:rsid w:val="00DC590B"/>
    <w:rsid w:val="00DC7C46"/>
    <w:rsid w:val="00DD10E3"/>
    <w:rsid w:val="00DD4B7C"/>
    <w:rsid w:val="00DD615D"/>
    <w:rsid w:val="00DD6C19"/>
    <w:rsid w:val="00DE1DC1"/>
    <w:rsid w:val="00DE3225"/>
    <w:rsid w:val="00DE7646"/>
    <w:rsid w:val="00DF2A55"/>
    <w:rsid w:val="00DF2CD2"/>
    <w:rsid w:val="00DF4BAE"/>
    <w:rsid w:val="00DF5DCE"/>
    <w:rsid w:val="00DF68E9"/>
    <w:rsid w:val="00DF76AB"/>
    <w:rsid w:val="00E020E2"/>
    <w:rsid w:val="00E05F97"/>
    <w:rsid w:val="00E07BC9"/>
    <w:rsid w:val="00E11F6A"/>
    <w:rsid w:val="00E126BF"/>
    <w:rsid w:val="00E12E9E"/>
    <w:rsid w:val="00E138ED"/>
    <w:rsid w:val="00E146A4"/>
    <w:rsid w:val="00E15D37"/>
    <w:rsid w:val="00E17C55"/>
    <w:rsid w:val="00E22C6F"/>
    <w:rsid w:val="00E23958"/>
    <w:rsid w:val="00E23EE8"/>
    <w:rsid w:val="00E26AFB"/>
    <w:rsid w:val="00E26D2F"/>
    <w:rsid w:val="00E27541"/>
    <w:rsid w:val="00E3067C"/>
    <w:rsid w:val="00E32BA9"/>
    <w:rsid w:val="00E33DDB"/>
    <w:rsid w:val="00E3489F"/>
    <w:rsid w:val="00E41C30"/>
    <w:rsid w:val="00E44112"/>
    <w:rsid w:val="00E44E57"/>
    <w:rsid w:val="00E4664C"/>
    <w:rsid w:val="00E56621"/>
    <w:rsid w:val="00E60D89"/>
    <w:rsid w:val="00E610F6"/>
    <w:rsid w:val="00E700EA"/>
    <w:rsid w:val="00E70489"/>
    <w:rsid w:val="00E73DC1"/>
    <w:rsid w:val="00E73F5D"/>
    <w:rsid w:val="00E7615E"/>
    <w:rsid w:val="00E808C6"/>
    <w:rsid w:val="00E81089"/>
    <w:rsid w:val="00E81EF9"/>
    <w:rsid w:val="00E83FD5"/>
    <w:rsid w:val="00E8589C"/>
    <w:rsid w:val="00E85B17"/>
    <w:rsid w:val="00E90463"/>
    <w:rsid w:val="00E907D1"/>
    <w:rsid w:val="00E91891"/>
    <w:rsid w:val="00E942DC"/>
    <w:rsid w:val="00E95AB1"/>
    <w:rsid w:val="00EA3F84"/>
    <w:rsid w:val="00EA4051"/>
    <w:rsid w:val="00EA5128"/>
    <w:rsid w:val="00EB19F7"/>
    <w:rsid w:val="00EB1A3A"/>
    <w:rsid w:val="00EB2504"/>
    <w:rsid w:val="00EB35CF"/>
    <w:rsid w:val="00EB6FF7"/>
    <w:rsid w:val="00EB7F02"/>
    <w:rsid w:val="00EC0160"/>
    <w:rsid w:val="00EC1B8E"/>
    <w:rsid w:val="00EC1C90"/>
    <w:rsid w:val="00EC1F7B"/>
    <w:rsid w:val="00EC29B2"/>
    <w:rsid w:val="00EC4A39"/>
    <w:rsid w:val="00EC70A0"/>
    <w:rsid w:val="00EC7C9F"/>
    <w:rsid w:val="00ED5E22"/>
    <w:rsid w:val="00ED5EAC"/>
    <w:rsid w:val="00EE0771"/>
    <w:rsid w:val="00EE68F7"/>
    <w:rsid w:val="00EF083C"/>
    <w:rsid w:val="00EF1FD3"/>
    <w:rsid w:val="00F02157"/>
    <w:rsid w:val="00F03EC8"/>
    <w:rsid w:val="00F041CE"/>
    <w:rsid w:val="00F05F89"/>
    <w:rsid w:val="00F06367"/>
    <w:rsid w:val="00F06C7D"/>
    <w:rsid w:val="00F078E2"/>
    <w:rsid w:val="00F14039"/>
    <w:rsid w:val="00F14BF3"/>
    <w:rsid w:val="00F16F58"/>
    <w:rsid w:val="00F17730"/>
    <w:rsid w:val="00F23456"/>
    <w:rsid w:val="00F23932"/>
    <w:rsid w:val="00F24238"/>
    <w:rsid w:val="00F250DE"/>
    <w:rsid w:val="00F25F4B"/>
    <w:rsid w:val="00F26715"/>
    <w:rsid w:val="00F26CE0"/>
    <w:rsid w:val="00F276BF"/>
    <w:rsid w:val="00F30DD9"/>
    <w:rsid w:val="00F31E70"/>
    <w:rsid w:val="00F32815"/>
    <w:rsid w:val="00F355BB"/>
    <w:rsid w:val="00F35726"/>
    <w:rsid w:val="00F357F4"/>
    <w:rsid w:val="00F43964"/>
    <w:rsid w:val="00F45F8D"/>
    <w:rsid w:val="00F473E9"/>
    <w:rsid w:val="00F53E8A"/>
    <w:rsid w:val="00F53F9D"/>
    <w:rsid w:val="00F56FBA"/>
    <w:rsid w:val="00F63F31"/>
    <w:rsid w:val="00F646AB"/>
    <w:rsid w:val="00F64F0A"/>
    <w:rsid w:val="00F72C0B"/>
    <w:rsid w:val="00F74A51"/>
    <w:rsid w:val="00F74B77"/>
    <w:rsid w:val="00F75339"/>
    <w:rsid w:val="00F75945"/>
    <w:rsid w:val="00F80084"/>
    <w:rsid w:val="00F80821"/>
    <w:rsid w:val="00F8089A"/>
    <w:rsid w:val="00F8153B"/>
    <w:rsid w:val="00F82254"/>
    <w:rsid w:val="00F834AE"/>
    <w:rsid w:val="00F83977"/>
    <w:rsid w:val="00F84678"/>
    <w:rsid w:val="00F856A5"/>
    <w:rsid w:val="00F87217"/>
    <w:rsid w:val="00F9256A"/>
    <w:rsid w:val="00F968B8"/>
    <w:rsid w:val="00FA22ED"/>
    <w:rsid w:val="00FA5380"/>
    <w:rsid w:val="00FA5861"/>
    <w:rsid w:val="00FB0F45"/>
    <w:rsid w:val="00FB36F1"/>
    <w:rsid w:val="00FB640C"/>
    <w:rsid w:val="00FB7549"/>
    <w:rsid w:val="00FB7EBF"/>
    <w:rsid w:val="00FC0127"/>
    <w:rsid w:val="00FC018B"/>
    <w:rsid w:val="00FC2D81"/>
    <w:rsid w:val="00FC48C2"/>
    <w:rsid w:val="00FC52D7"/>
    <w:rsid w:val="00FC6EA9"/>
    <w:rsid w:val="00FC7AAD"/>
    <w:rsid w:val="00FD0921"/>
    <w:rsid w:val="00FD0E09"/>
    <w:rsid w:val="00FE0E83"/>
    <w:rsid w:val="00FE1B83"/>
    <w:rsid w:val="00FE342D"/>
    <w:rsid w:val="00FE37E8"/>
    <w:rsid w:val="00FE47BE"/>
    <w:rsid w:val="00FE6C3F"/>
    <w:rsid w:val="00FE6DFC"/>
    <w:rsid w:val="00FF1B97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64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"/>
    <w:link w:val="a3"/>
    <w:uiPriority w:val="34"/>
    <w:qFormat/>
    <w:rsid w:val="00425D81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425D81"/>
    <w:pPr>
      <w:numPr>
        <w:numId w:val="1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425D81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A96982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paragraph" w:customStyle="1" w:styleId="3GPPText">
    <w:name w:val="3GPP Text"/>
    <w:basedOn w:val="a"/>
    <w:link w:val="3GPPTextChar"/>
    <w:qFormat/>
    <w:rsid w:val="00A96982"/>
    <w:pPr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rsid w:val="00A96982"/>
    <w:rPr>
      <w:rFonts w:ascii="Times New Roman" w:eastAsia="SimSun" w:hAnsi="Times New Roman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rsid w:val="00A96982"/>
    <w:pPr>
      <w:numPr>
        <w:numId w:val="16"/>
      </w:numPr>
      <w:autoSpaceDE w:val="0"/>
      <w:autoSpaceDN w:val="0"/>
      <w:spacing w:before="60" w:after="60" w:line="360" w:lineRule="atLeast"/>
      <w:jc w:val="both"/>
    </w:pPr>
    <w:rPr>
      <w:rFonts w:ascii="Times New Roman" w:eastAsia="SimSun" w:hAnsi="Times New Roman"/>
      <w:sz w:val="22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4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87AF4-771A-47C2-B3EC-7C9368B8B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2</cp:revision>
  <dcterms:created xsi:type="dcterms:W3CDTF">2019-01-11T13:13:00Z</dcterms:created>
  <dcterms:modified xsi:type="dcterms:W3CDTF">2019-01-11T13:13:00Z</dcterms:modified>
</cp:coreProperties>
</file>